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EBFFE" w14:textId="77777777" w:rsidR="00D8768B" w:rsidRPr="00F947C7" w:rsidRDefault="00D8768B" w:rsidP="00D87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>Vers le BAC – Analyse de document – Corrigé</w:t>
      </w:r>
    </w:p>
    <w:p w14:paraId="3AD83E34" w14:textId="77777777" w:rsidR="00D8768B" w:rsidRDefault="00D8768B" w:rsidP="00D8768B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14D71CF2" w14:textId="43B99D74" w:rsidR="00D8768B" w:rsidRPr="00F947C7" w:rsidRDefault="00D8768B" w:rsidP="00D8768B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→ p. </w:t>
      </w:r>
      <w:r w:rsidR="00AE7962">
        <w:rPr>
          <w:rFonts w:ascii="Arial" w:hAnsi="Arial" w:cs="Arial"/>
          <w:b/>
          <w:sz w:val="24"/>
          <w:szCs w:val="24"/>
        </w:rPr>
        <w:t>220-221</w:t>
      </w:r>
      <w:bookmarkStart w:id="0" w:name="_GoBack"/>
      <w:bookmarkEnd w:id="0"/>
    </w:p>
    <w:p w14:paraId="1B7E3167" w14:textId="77777777" w:rsidR="00D8768B" w:rsidRDefault="00D8768B" w:rsidP="00D8768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33A0CD1" w14:textId="77777777" w:rsidR="00D8768B" w:rsidRPr="00F947C7" w:rsidRDefault="00D8768B" w:rsidP="00D8768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Sujet : </w:t>
      </w:r>
    </w:p>
    <w:p w14:paraId="185B453E" w14:textId="7BEE7F27" w:rsidR="00AC198B" w:rsidRPr="00D8768B" w:rsidRDefault="00AC198B" w:rsidP="00D8768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8768B">
        <w:rPr>
          <w:rFonts w:ascii="Arial" w:hAnsi="Arial" w:cs="Arial"/>
          <w:b/>
          <w:sz w:val="24"/>
          <w:szCs w:val="24"/>
        </w:rPr>
        <w:t>Développement et héritages de l’apartheid en Afrique australe</w:t>
      </w:r>
    </w:p>
    <w:p w14:paraId="007C0F87" w14:textId="77777777" w:rsidR="00AC198B" w:rsidRPr="00933966" w:rsidRDefault="00AC198B" w:rsidP="00D876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6C63C5" w14:textId="77777777" w:rsidR="00AC198B" w:rsidRPr="00D8768B" w:rsidRDefault="00AC198B" w:rsidP="00D8768B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8768B">
        <w:rPr>
          <w:rFonts w:ascii="Arial" w:hAnsi="Arial" w:cs="Arial"/>
          <w:b/>
          <w:i/>
          <w:sz w:val="24"/>
          <w:szCs w:val="24"/>
        </w:rPr>
        <w:t>Introduction</w:t>
      </w:r>
    </w:p>
    <w:p w14:paraId="033C391D" w14:textId="012F0A01" w:rsidR="00AC198B" w:rsidRDefault="00AC198B" w:rsidP="00D8768B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933966">
        <w:rPr>
          <w:rFonts w:ascii="Arial" w:hAnsi="Arial" w:cs="Arial"/>
          <w:sz w:val="24"/>
          <w:szCs w:val="24"/>
        </w:rPr>
        <w:t xml:space="preserve">L’ensemble documentaire proposé est composé d’une part d’un texte publié sur </w:t>
      </w:r>
      <w:r w:rsidR="008C6877">
        <w:rPr>
          <w:rFonts w:ascii="Arial" w:hAnsi="Arial" w:cs="Arial"/>
          <w:sz w:val="24"/>
          <w:szCs w:val="24"/>
        </w:rPr>
        <w:t>Géoconfluence</w:t>
      </w:r>
      <w:r w:rsidR="00363A64">
        <w:rPr>
          <w:rFonts w:ascii="Arial" w:hAnsi="Arial" w:cs="Arial"/>
          <w:sz w:val="24"/>
          <w:szCs w:val="24"/>
        </w:rPr>
        <w:t xml:space="preserve">s, </w:t>
      </w:r>
      <w:r w:rsidRPr="00933966">
        <w:rPr>
          <w:rFonts w:ascii="Arial" w:hAnsi="Arial" w:cs="Arial"/>
          <w:sz w:val="24"/>
          <w:szCs w:val="24"/>
        </w:rPr>
        <w:t xml:space="preserve">un site d’information géographique, dans lequel les auteures analysent le processus de ségrégation urbaine en Afrique australe ; et d’autre part, une photographie aérienne oblique d’un township en Namibie. Ces documents permettent de nous interroger sur les héritages de l’apartheid dans le développement actuel </w:t>
      </w:r>
      <w:r w:rsidR="0092788A">
        <w:rPr>
          <w:rFonts w:ascii="Arial" w:hAnsi="Arial" w:cs="Arial"/>
          <w:sz w:val="24"/>
          <w:szCs w:val="24"/>
        </w:rPr>
        <w:t>de</w:t>
      </w:r>
      <w:r w:rsidR="00685C3B">
        <w:rPr>
          <w:rFonts w:ascii="Arial" w:hAnsi="Arial" w:cs="Arial"/>
          <w:sz w:val="24"/>
          <w:szCs w:val="24"/>
        </w:rPr>
        <w:t xml:space="preserve">s pays </w:t>
      </w:r>
      <w:r w:rsidRPr="00933966">
        <w:rPr>
          <w:rFonts w:ascii="Arial" w:hAnsi="Arial" w:cs="Arial"/>
          <w:sz w:val="24"/>
          <w:szCs w:val="24"/>
        </w:rPr>
        <w:t>d’Afrique australe</w:t>
      </w:r>
      <w:r w:rsidR="00685C3B">
        <w:rPr>
          <w:rFonts w:ascii="Arial" w:hAnsi="Arial" w:cs="Arial"/>
          <w:sz w:val="24"/>
          <w:szCs w:val="24"/>
        </w:rPr>
        <w:t xml:space="preserve"> qui ont </w:t>
      </w:r>
      <w:r w:rsidR="004408DD">
        <w:rPr>
          <w:rFonts w:ascii="Arial" w:hAnsi="Arial" w:cs="Arial"/>
          <w:sz w:val="24"/>
          <w:szCs w:val="24"/>
        </w:rPr>
        <w:t>mis en œuvre</w:t>
      </w:r>
      <w:r w:rsidR="00685C3B">
        <w:rPr>
          <w:rFonts w:ascii="Arial" w:hAnsi="Arial" w:cs="Arial"/>
          <w:sz w:val="24"/>
          <w:szCs w:val="24"/>
        </w:rPr>
        <w:t xml:space="preserve"> l’apartheid </w:t>
      </w:r>
      <w:r w:rsidR="004408DD">
        <w:rPr>
          <w:rFonts w:ascii="Arial" w:hAnsi="Arial" w:cs="Arial"/>
          <w:sz w:val="24"/>
          <w:szCs w:val="24"/>
        </w:rPr>
        <w:t>de</w:t>
      </w:r>
      <w:r w:rsidR="00685C3B">
        <w:rPr>
          <w:rFonts w:ascii="Arial" w:hAnsi="Arial" w:cs="Arial"/>
          <w:sz w:val="24"/>
          <w:szCs w:val="24"/>
        </w:rPr>
        <w:t xml:space="preserve"> 1948 </w:t>
      </w:r>
      <w:r w:rsidR="00C66256">
        <w:rPr>
          <w:rFonts w:ascii="Arial" w:hAnsi="Arial" w:cs="Arial"/>
          <w:sz w:val="24"/>
          <w:szCs w:val="24"/>
        </w:rPr>
        <w:t xml:space="preserve">à </w:t>
      </w:r>
      <w:r w:rsidR="00685C3B">
        <w:rPr>
          <w:rFonts w:ascii="Arial" w:hAnsi="Arial" w:cs="Arial"/>
          <w:sz w:val="24"/>
          <w:szCs w:val="24"/>
        </w:rPr>
        <w:t>1991</w:t>
      </w:r>
      <w:r w:rsidR="00C66256">
        <w:rPr>
          <w:rFonts w:ascii="Arial" w:hAnsi="Arial" w:cs="Arial"/>
          <w:sz w:val="24"/>
          <w:szCs w:val="24"/>
        </w:rPr>
        <w:t>, la Namibie, l’Afrique du Sud et le Zimbabwe</w:t>
      </w:r>
      <w:r w:rsidRPr="00933966">
        <w:rPr>
          <w:rFonts w:ascii="Arial" w:hAnsi="Arial" w:cs="Arial"/>
          <w:sz w:val="24"/>
          <w:szCs w:val="24"/>
        </w:rPr>
        <w:t xml:space="preserve">. </w:t>
      </w:r>
    </w:p>
    <w:p w14:paraId="062251CD" w14:textId="77777777" w:rsidR="00933966" w:rsidRPr="00933966" w:rsidRDefault="00933966" w:rsidP="00D876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67C386" w14:textId="56A81DCF" w:rsidR="006C754A" w:rsidRPr="00D8768B" w:rsidRDefault="00D8768B" w:rsidP="00D8768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8768B">
        <w:rPr>
          <w:rFonts w:ascii="Arial" w:hAnsi="Arial" w:cs="Arial"/>
          <w:b/>
          <w:sz w:val="24"/>
          <w:szCs w:val="24"/>
          <w:u w:val="single"/>
        </w:rPr>
        <w:t xml:space="preserve">A. </w:t>
      </w:r>
      <w:r w:rsidR="006C754A" w:rsidRPr="00D8768B">
        <w:rPr>
          <w:rFonts w:ascii="Arial" w:hAnsi="Arial" w:cs="Arial"/>
          <w:b/>
          <w:sz w:val="24"/>
          <w:szCs w:val="24"/>
          <w:u w:val="single"/>
        </w:rPr>
        <w:t xml:space="preserve">Les héritages de l’apartheid marquent le paysage urbain. </w:t>
      </w:r>
    </w:p>
    <w:p w14:paraId="7FC4AD6E" w14:textId="261193D3" w:rsidR="00AC198B" w:rsidRPr="00D8768B" w:rsidRDefault="00D8768B" w:rsidP="00D876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768B">
        <w:rPr>
          <w:rFonts w:ascii="Arial" w:hAnsi="Arial" w:cs="Arial"/>
          <w:b/>
          <w:sz w:val="24"/>
          <w:szCs w:val="24"/>
        </w:rPr>
        <w:t xml:space="preserve">1. </w:t>
      </w:r>
      <w:r w:rsidR="00AC198B" w:rsidRPr="00D8768B">
        <w:rPr>
          <w:rFonts w:ascii="Arial" w:hAnsi="Arial" w:cs="Arial"/>
          <w:sz w:val="24"/>
          <w:szCs w:val="24"/>
        </w:rPr>
        <w:t>L’urbanisation déplacée</w:t>
      </w:r>
      <w:r w:rsidR="00671DDC" w:rsidRPr="00D8768B">
        <w:rPr>
          <w:rFonts w:ascii="Arial" w:hAnsi="Arial" w:cs="Arial"/>
          <w:sz w:val="24"/>
          <w:szCs w:val="24"/>
        </w:rPr>
        <w:t xml:space="preserve"> est </w:t>
      </w:r>
      <w:r w:rsidR="00AC198B" w:rsidRPr="00D8768B">
        <w:rPr>
          <w:rFonts w:ascii="Arial" w:hAnsi="Arial" w:cs="Arial"/>
          <w:sz w:val="24"/>
          <w:szCs w:val="24"/>
        </w:rPr>
        <w:t xml:space="preserve">un processus de ségrégation urbaine : </w:t>
      </w:r>
      <w:r w:rsidR="006C754A" w:rsidRPr="00D8768B">
        <w:rPr>
          <w:rFonts w:ascii="Arial" w:hAnsi="Arial" w:cs="Arial"/>
          <w:sz w:val="24"/>
          <w:szCs w:val="24"/>
        </w:rPr>
        <w:t xml:space="preserve">déplacement des populations non blanches vers des réserves éloignées des centres urbains ; </w:t>
      </w:r>
      <w:r w:rsidR="008F37A4" w:rsidRPr="00D8768B">
        <w:rPr>
          <w:rFonts w:ascii="Arial" w:hAnsi="Arial" w:cs="Arial"/>
          <w:sz w:val="24"/>
          <w:szCs w:val="24"/>
        </w:rPr>
        <w:t>concentration d’une</w:t>
      </w:r>
      <w:r w:rsidR="009151F8">
        <w:rPr>
          <w:rFonts w:ascii="Arial" w:hAnsi="Arial" w:cs="Arial"/>
          <w:sz w:val="24"/>
          <w:szCs w:val="24"/>
        </w:rPr>
        <w:t xml:space="preserve"> population utilisée comme main-</w:t>
      </w:r>
      <w:r w:rsidR="008F37A4" w:rsidRPr="00D8768B">
        <w:rPr>
          <w:rFonts w:ascii="Arial" w:hAnsi="Arial" w:cs="Arial"/>
          <w:sz w:val="24"/>
          <w:szCs w:val="24"/>
        </w:rPr>
        <w:t xml:space="preserve">d’œuvre ; </w:t>
      </w:r>
      <w:r w:rsidR="006C754A" w:rsidRPr="00D8768B">
        <w:rPr>
          <w:rFonts w:ascii="Arial" w:hAnsi="Arial" w:cs="Arial"/>
          <w:sz w:val="24"/>
          <w:szCs w:val="24"/>
        </w:rPr>
        <w:t xml:space="preserve">espaces délimités. </w:t>
      </w:r>
    </w:p>
    <w:p w14:paraId="373E4188" w14:textId="3598F0AF" w:rsidR="006C754A" w:rsidRPr="00D8768B" w:rsidRDefault="00D8768B" w:rsidP="00D876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768B">
        <w:rPr>
          <w:rFonts w:ascii="Arial" w:hAnsi="Arial" w:cs="Arial"/>
          <w:b/>
          <w:sz w:val="24"/>
          <w:szCs w:val="24"/>
        </w:rPr>
        <w:t xml:space="preserve">2. </w:t>
      </w:r>
      <w:r w:rsidR="006C754A" w:rsidRPr="00D8768B">
        <w:rPr>
          <w:rFonts w:ascii="Arial" w:hAnsi="Arial" w:cs="Arial"/>
          <w:sz w:val="24"/>
          <w:szCs w:val="24"/>
        </w:rPr>
        <w:t>Le township</w:t>
      </w:r>
      <w:r w:rsidR="00671DDC" w:rsidRPr="00D8768B">
        <w:rPr>
          <w:rFonts w:ascii="Arial" w:hAnsi="Arial" w:cs="Arial"/>
          <w:sz w:val="24"/>
          <w:szCs w:val="24"/>
        </w:rPr>
        <w:t xml:space="preserve"> est</w:t>
      </w:r>
      <w:r w:rsidR="006C754A" w:rsidRPr="00D8768B">
        <w:rPr>
          <w:rFonts w:ascii="Arial" w:hAnsi="Arial" w:cs="Arial"/>
          <w:sz w:val="24"/>
          <w:szCs w:val="24"/>
        </w:rPr>
        <w:t xml:space="preserve"> un quartier de relégation des populations noires : </w:t>
      </w:r>
      <w:r w:rsidR="00134ADB" w:rsidRPr="00D8768B">
        <w:rPr>
          <w:rFonts w:ascii="Arial" w:hAnsi="Arial" w:cs="Arial"/>
          <w:sz w:val="24"/>
          <w:szCs w:val="24"/>
        </w:rPr>
        <w:t xml:space="preserve">rues semblables et alignées, </w:t>
      </w:r>
      <w:r w:rsidR="00C51F3B" w:rsidRPr="00D8768B">
        <w:rPr>
          <w:rFonts w:ascii="Arial" w:hAnsi="Arial" w:cs="Arial"/>
          <w:sz w:val="24"/>
          <w:szCs w:val="24"/>
        </w:rPr>
        <w:t>plan</w:t>
      </w:r>
      <w:r w:rsidR="00705DC6" w:rsidRPr="00D8768B">
        <w:rPr>
          <w:rFonts w:ascii="Arial" w:hAnsi="Arial" w:cs="Arial"/>
          <w:sz w:val="24"/>
          <w:szCs w:val="24"/>
        </w:rPr>
        <w:t xml:space="preserve"> quadrillé</w:t>
      </w:r>
      <w:r w:rsidR="008F37A4" w:rsidRPr="00D8768B">
        <w:rPr>
          <w:rFonts w:ascii="Arial" w:hAnsi="Arial" w:cs="Arial"/>
          <w:sz w:val="24"/>
          <w:szCs w:val="24"/>
        </w:rPr>
        <w:t xml:space="preserve">, monotone ; mauvais </w:t>
      </w:r>
      <w:r w:rsidR="00134ADB" w:rsidRPr="00D8768B">
        <w:rPr>
          <w:rFonts w:ascii="Arial" w:hAnsi="Arial" w:cs="Arial"/>
          <w:sz w:val="24"/>
          <w:szCs w:val="24"/>
        </w:rPr>
        <w:t xml:space="preserve">état de la voirie ; habitations </w:t>
      </w:r>
      <w:r w:rsidR="00294987" w:rsidRPr="00D8768B">
        <w:rPr>
          <w:rFonts w:ascii="Arial" w:hAnsi="Arial" w:cs="Arial"/>
          <w:sz w:val="24"/>
          <w:szCs w:val="24"/>
        </w:rPr>
        <w:t xml:space="preserve">de plain-pied </w:t>
      </w:r>
      <w:r w:rsidR="00656D40" w:rsidRPr="00D8768B">
        <w:rPr>
          <w:rFonts w:ascii="Arial" w:hAnsi="Arial" w:cs="Arial"/>
          <w:sz w:val="24"/>
          <w:szCs w:val="24"/>
        </w:rPr>
        <w:t xml:space="preserve">construites en matériaux légers, précaires et </w:t>
      </w:r>
      <w:r w:rsidR="00134ADB" w:rsidRPr="00D8768B">
        <w:rPr>
          <w:rFonts w:ascii="Arial" w:hAnsi="Arial" w:cs="Arial"/>
          <w:sz w:val="24"/>
          <w:szCs w:val="24"/>
        </w:rPr>
        <w:t>sans confort</w:t>
      </w:r>
      <w:r w:rsidR="00656D40" w:rsidRPr="00D8768B">
        <w:rPr>
          <w:rFonts w:ascii="Arial" w:hAnsi="Arial" w:cs="Arial"/>
          <w:sz w:val="24"/>
          <w:szCs w:val="24"/>
        </w:rPr>
        <w:t xml:space="preserve"> ; </w:t>
      </w:r>
      <w:r w:rsidR="00134ADB" w:rsidRPr="00D8768B">
        <w:rPr>
          <w:rFonts w:ascii="Arial" w:hAnsi="Arial" w:cs="Arial"/>
          <w:sz w:val="24"/>
          <w:szCs w:val="24"/>
        </w:rPr>
        <w:t>absence de</w:t>
      </w:r>
      <w:r w:rsidR="00253E58" w:rsidRPr="00D8768B">
        <w:rPr>
          <w:rFonts w:ascii="Arial" w:hAnsi="Arial" w:cs="Arial"/>
          <w:sz w:val="24"/>
          <w:szCs w:val="24"/>
        </w:rPr>
        <w:t xml:space="preserve"> service</w:t>
      </w:r>
      <w:r w:rsidR="00121456" w:rsidRPr="00D8768B">
        <w:rPr>
          <w:rFonts w:ascii="Arial" w:hAnsi="Arial" w:cs="Arial"/>
          <w:sz w:val="24"/>
          <w:szCs w:val="24"/>
        </w:rPr>
        <w:t>s</w:t>
      </w:r>
      <w:r w:rsidR="00253E58" w:rsidRPr="00D8768B">
        <w:rPr>
          <w:rFonts w:ascii="Arial" w:hAnsi="Arial" w:cs="Arial"/>
          <w:sz w:val="24"/>
          <w:szCs w:val="24"/>
        </w:rPr>
        <w:t>, de</w:t>
      </w:r>
      <w:r w:rsidR="00134ADB" w:rsidRPr="00D8768B">
        <w:rPr>
          <w:rFonts w:ascii="Arial" w:hAnsi="Arial" w:cs="Arial"/>
          <w:sz w:val="24"/>
          <w:szCs w:val="24"/>
        </w:rPr>
        <w:t xml:space="preserve"> commerce</w:t>
      </w:r>
      <w:r w:rsidR="00121456" w:rsidRPr="00D8768B">
        <w:rPr>
          <w:rFonts w:ascii="Arial" w:hAnsi="Arial" w:cs="Arial"/>
          <w:sz w:val="24"/>
          <w:szCs w:val="24"/>
        </w:rPr>
        <w:t>s</w:t>
      </w:r>
      <w:r w:rsidR="00253E58" w:rsidRPr="00D8768B">
        <w:rPr>
          <w:rFonts w:ascii="Arial" w:hAnsi="Arial" w:cs="Arial"/>
          <w:sz w:val="24"/>
          <w:szCs w:val="24"/>
        </w:rPr>
        <w:t xml:space="preserve">, </w:t>
      </w:r>
      <w:r w:rsidR="00134ADB" w:rsidRPr="00D8768B">
        <w:rPr>
          <w:rFonts w:ascii="Arial" w:hAnsi="Arial" w:cs="Arial"/>
          <w:sz w:val="24"/>
          <w:szCs w:val="24"/>
        </w:rPr>
        <w:t>d’équipement</w:t>
      </w:r>
      <w:r w:rsidR="00121456" w:rsidRPr="00D8768B">
        <w:rPr>
          <w:rFonts w:ascii="Arial" w:hAnsi="Arial" w:cs="Arial"/>
          <w:sz w:val="24"/>
          <w:szCs w:val="24"/>
        </w:rPr>
        <w:t>s</w:t>
      </w:r>
      <w:r w:rsidR="00253E58" w:rsidRPr="00D8768B">
        <w:rPr>
          <w:rFonts w:ascii="Arial" w:hAnsi="Arial" w:cs="Arial"/>
          <w:sz w:val="24"/>
          <w:szCs w:val="24"/>
        </w:rPr>
        <w:t>, d’infrastructure</w:t>
      </w:r>
      <w:r w:rsidR="00121456" w:rsidRPr="00D8768B">
        <w:rPr>
          <w:rFonts w:ascii="Arial" w:hAnsi="Arial" w:cs="Arial"/>
          <w:sz w:val="24"/>
          <w:szCs w:val="24"/>
        </w:rPr>
        <w:t>s</w:t>
      </w:r>
      <w:r w:rsidR="00620458" w:rsidRPr="00D8768B">
        <w:rPr>
          <w:rFonts w:ascii="Arial" w:hAnsi="Arial" w:cs="Arial"/>
          <w:sz w:val="24"/>
          <w:szCs w:val="24"/>
        </w:rPr>
        <w:t xml:space="preserve">. </w:t>
      </w:r>
    </w:p>
    <w:p w14:paraId="569780D6" w14:textId="77777777" w:rsidR="00620458" w:rsidRPr="00933966" w:rsidRDefault="00620458" w:rsidP="00D8768B">
      <w:pPr>
        <w:pStyle w:val="Paragraphedeliste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2E44FC69" w14:textId="51CDA6DC" w:rsidR="00620458" w:rsidRPr="00D8768B" w:rsidRDefault="00D8768B" w:rsidP="00D8768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B. </w:t>
      </w:r>
      <w:r w:rsidR="008343EC" w:rsidRPr="00D8768B">
        <w:rPr>
          <w:rFonts w:ascii="Arial" w:hAnsi="Arial" w:cs="Arial"/>
          <w:b/>
          <w:sz w:val="24"/>
          <w:szCs w:val="24"/>
          <w:u w:val="single"/>
        </w:rPr>
        <w:t>Les héritages de l’apartheid marquent le développement socio</w:t>
      </w:r>
      <w:r w:rsidR="00B53A26" w:rsidRPr="00D8768B">
        <w:rPr>
          <w:rFonts w:ascii="Arial" w:hAnsi="Arial" w:cs="Arial"/>
          <w:b/>
          <w:sz w:val="24"/>
          <w:szCs w:val="24"/>
          <w:u w:val="single"/>
        </w:rPr>
        <w:t>-</w:t>
      </w:r>
      <w:r w:rsidR="008343EC" w:rsidRPr="00D8768B">
        <w:rPr>
          <w:rFonts w:ascii="Arial" w:hAnsi="Arial" w:cs="Arial"/>
          <w:b/>
          <w:sz w:val="24"/>
          <w:szCs w:val="24"/>
          <w:u w:val="single"/>
        </w:rPr>
        <w:t>économ</w:t>
      </w:r>
      <w:r w:rsidR="00B53A26" w:rsidRPr="00D8768B">
        <w:rPr>
          <w:rFonts w:ascii="Arial" w:hAnsi="Arial" w:cs="Arial"/>
          <w:b/>
          <w:sz w:val="24"/>
          <w:szCs w:val="24"/>
          <w:u w:val="single"/>
        </w:rPr>
        <w:t>iq</w:t>
      </w:r>
      <w:r w:rsidR="008343EC" w:rsidRPr="00D8768B">
        <w:rPr>
          <w:rFonts w:ascii="Arial" w:hAnsi="Arial" w:cs="Arial"/>
          <w:b/>
          <w:sz w:val="24"/>
          <w:szCs w:val="24"/>
          <w:u w:val="single"/>
        </w:rPr>
        <w:t>ue</w:t>
      </w:r>
    </w:p>
    <w:p w14:paraId="4E11940F" w14:textId="3114018D" w:rsidR="00365AFD" w:rsidRPr="00D8768B" w:rsidRDefault="00D8768B" w:rsidP="00D876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484C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C509F1" w:rsidRPr="00D8768B">
        <w:rPr>
          <w:rFonts w:ascii="Arial" w:hAnsi="Arial" w:cs="Arial"/>
          <w:sz w:val="24"/>
          <w:szCs w:val="24"/>
        </w:rPr>
        <w:t>L’apartheid a créé des</w:t>
      </w:r>
      <w:r w:rsidR="00365AFD" w:rsidRPr="00D8768B">
        <w:rPr>
          <w:rFonts w:ascii="Arial" w:hAnsi="Arial" w:cs="Arial"/>
          <w:sz w:val="24"/>
          <w:szCs w:val="24"/>
        </w:rPr>
        <w:t xml:space="preserve"> espaces en</w:t>
      </w:r>
      <w:r w:rsidR="007973C8" w:rsidRPr="00D8768B">
        <w:rPr>
          <w:rFonts w:ascii="Arial" w:hAnsi="Arial" w:cs="Arial"/>
          <w:sz w:val="24"/>
          <w:szCs w:val="24"/>
        </w:rPr>
        <w:t xml:space="preserve"> marge</w:t>
      </w:r>
      <w:r w:rsidR="00365AFD" w:rsidRPr="00D8768B">
        <w:rPr>
          <w:rFonts w:ascii="Arial" w:hAnsi="Arial" w:cs="Arial"/>
          <w:sz w:val="24"/>
          <w:szCs w:val="24"/>
        </w:rPr>
        <w:t xml:space="preserve"> : </w:t>
      </w:r>
      <w:r w:rsidR="007973C8" w:rsidRPr="00D8768B">
        <w:rPr>
          <w:rFonts w:ascii="Arial" w:hAnsi="Arial" w:cs="Arial"/>
          <w:sz w:val="24"/>
          <w:szCs w:val="24"/>
        </w:rPr>
        <w:t xml:space="preserve">enclavement, </w:t>
      </w:r>
      <w:r w:rsidR="00365AFD" w:rsidRPr="00D8768B">
        <w:rPr>
          <w:rFonts w:ascii="Arial" w:hAnsi="Arial" w:cs="Arial"/>
          <w:sz w:val="24"/>
          <w:szCs w:val="24"/>
        </w:rPr>
        <w:t>pas d’intégration possible aux flux mondialisés ; espace repoussoir pour les investisseurs</w:t>
      </w:r>
      <w:r w:rsidR="00E6023D" w:rsidRPr="00D8768B">
        <w:rPr>
          <w:rFonts w:ascii="Arial" w:hAnsi="Arial" w:cs="Arial"/>
          <w:sz w:val="24"/>
          <w:szCs w:val="24"/>
        </w:rPr>
        <w:t>.</w:t>
      </w:r>
    </w:p>
    <w:p w14:paraId="46AA2832" w14:textId="2010DF7B" w:rsidR="00B53A26" w:rsidRPr="00D3484C" w:rsidRDefault="00D3484C" w:rsidP="00D348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484C">
        <w:rPr>
          <w:rFonts w:ascii="Arial" w:hAnsi="Arial" w:cs="Arial"/>
          <w:b/>
          <w:sz w:val="24"/>
          <w:szCs w:val="24"/>
        </w:rPr>
        <w:lastRenderedPageBreak/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14624E" w:rsidRPr="00D3484C">
        <w:rPr>
          <w:rFonts w:ascii="Arial" w:hAnsi="Arial" w:cs="Arial"/>
          <w:sz w:val="24"/>
          <w:szCs w:val="24"/>
        </w:rPr>
        <w:t xml:space="preserve">L’apartheid a entravé le développement : </w:t>
      </w:r>
      <w:r w:rsidR="00E6023D" w:rsidRPr="00D3484C">
        <w:rPr>
          <w:rFonts w:ascii="Arial" w:hAnsi="Arial" w:cs="Arial"/>
          <w:sz w:val="24"/>
          <w:szCs w:val="24"/>
        </w:rPr>
        <w:t xml:space="preserve">création </w:t>
      </w:r>
      <w:r w:rsidR="0014624E" w:rsidRPr="00D3484C">
        <w:rPr>
          <w:rFonts w:ascii="Arial" w:hAnsi="Arial" w:cs="Arial"/>
          <w:sz w:val="24"/>
          <w:szCs w:val="24"/>
        </w:rPr>
        <w:t>d</w:t>
      </w:r>
      <w:r w:rsidR="004607C6" w:rsidRPr="00D3484C">
        <w:rPr>
          <w:rFonts w:ascii="Arial" w:hAnsi="Arial" w:cs="Arial"/>
          <w:sz w:val="24"/>
          <w:szCs w:val="24"/>
        </w:rPr>
        <w:t>e</w:t>
      </w:r>
      <w:r w:rsidR="00E6023D" w:rsidRPr="00D3484C">
        <w:rPr>
          <w:rFonts w:ascii="Arial" w:hAnsi="Arial" w:cs="Arial"/>
          <w:sz w:val="24"/>
          <w:szCs w:val="24"/>
        </w:rPr>
        <w:t xml:space="preserve"> </w:t>
      </w:r>
      <w:r w:rsidR="004607C6" w:rsidRPr="00D3484C">
        <w:rPr>
          <w:rFonts w:ascii="Arial" w:hAnsi="Arial" w:cs="Arial"/>
          <w:sz w:val="24"/>
          <w:szCs w:val="24"/>
        </w:rPr>
        <w:t xml:space="preserve">poches de </w:t>
      </w:r>
      <w:r w:rsidR="00F20B12" w:rsidRPr="00D3484C">
        <w:rPr>
          <w:rFonts w:ascii="Arial" w:hAnsi="Arial" w:cs="Arial"/>
          <w:sz w:val="24"/>
          <w:szCs w:val="24"/>
        </w:rPr>
        <w:t>sous-développement</w:t>
      </w:r>
      <w:r w:rsidR="00E6023D" w:rsidRPr="00D3484C">
        <w:rPr>
          <w:rFonts w:ascii="Arial" w:hAnsi="Arial" w:cs="Arial"/>
          <w:sz w:val="24"/>
          <w:szCs w:val="24"/>
        </w:rPr>
        <w:t> ;</w:t>
      </w:r>
      <w:r w:rsidR="00FD71E7" w:rsidRPr="00D3484C">
        <w:rPr>
          <w:rFonts w:ascii="Arial" w:hAnsi="Arial" w:cs="Arial"/>
          <w:sz w:val="24"/>
          <w:szCs w:val="24"/>
        </w:rPr>
        <w:t xml:space="preserve"> </w:t>
      </w:r>
      <w:r w:rsidR="00103E08" w:rsidRPr="00D3484C">
        <w:rPr>
          <w:rFonts w:ascii="Arial" w:hAnsi="Arial" w:cs="Arial"/>
          <w:sz w:val="24"/>
          <w:szCs w:val="24"/>
        </w:rPr>
        <w:t xml:space="preserve">pauvreté, </w:t>
      </w:r>
      <w:r w:rsidR="00490121" w:rsidRPr="00D3484C">
        <w:rPr>
          <w:rFonts w:ascii="Arial" w:hAnsi="Arial" w:cs="Arial"/>
          <w:sz w:val="24"/>
          <w:szCs w:val="24"/>
        </w:rPr>
        <w:t>absence d’activités économiques</w:t>
      </w:r>
      <w:r w:rsidR="000476A5" w:rsidRPr="00D3484C">
        <w:rPr>
          <w:rFonts w:ascii="Arial" w:hAnsi="Arial" w:cs="Arial"/>
          <w:sz w:val="24"/>
          <w:szCs w:val="24"/>
        </w:rPr>
        <w:t> ;</w:t>
      </w:r>
      <w:r w:rsidR="00780588" w:rsidRPr="00D3484C">
        <w:rPr>
          <w:rFonts w:ascii="Arial" w:hAnsi="Arial" w:cs="Arial"/>
          <w:sz w:val="24"/>
          <w:szCs w:val="24"/>
        </w:rPr>
        <w:t xml:space="preserve"> </w:t>
      </w:r>
      <w:r w:rsidR="006E5A09" w:rsidRPr="00D3484C">
        <w:rPr>
          <w:rFonts w:ascii="Arial" w:hAnsi="Arial" w:cs="Arial"/>
          <w:sz w:val="24"/>
          <w:szCs w:val="24"/>
        </w:rPr>
        <w:t>dépendance alimentaire</w:t>
      </w:r>
      <w:r w:rsidR="001F2816" w:rsidRPr="00D3484C">
        <w:rPr>
          <w:rFonts w:ascii="Arial" w:hAnsi="Arial" w:cs="Arial"/>
          <w:sz w:val="24"/>
          <w:szCs w:val="24"/>
        </w:rPr>
        <w:t xml:space="preserve"> des population</w:t>
      </w:r>
      <w:r>
        <w:rPr>
          <w:rFonts w:ascii="Arial" w:hAnsi="Arial" w:cs="Arial"/>
          <w:sz w:val="24"/>
          <w:szCs w:val="24"/>
        </w:rPr>
        <w:t>s</w:t>
      </w:r>
      <w:r w:rsidR="001F2816" w:rsidRPr="00D3484C">
        <w:rPr>
          <w:rFonts w:ascii="Arial" w:hAnsi="Arial" w:cs="Arial"/>
          <w:sz w:val="24"/>
          <w:szCs w:val="24"/>
        </w:rPr>
        <w:t xml:space="preserve"> déplacées ; </w:t>
      </w:r>
      <w:r w:rsidR="000476A5" w:rsidRPr="00D3484C">
        <w:rPr>
          <w:rFonts w:ascii="Arial" w:hAnsi="Arial" w:cs="Arial"/>
          <w:sz w:val="24"/>
          <w:szCs w:val="24"/>
        </w:rPr>
        <w:t>destruction de la paysannerie</w:t>
      </w:r>
      <w:r w:rsidR="00153E43" w:rsidRPr="00D3484C">
        <w:rPr>
          <w:rFonts w:ascii="Arial" w:hAnsi="Arial" w:cs="Arial"/>
          <w:sz w:val="24"/>
          <w:szCs w:val="24"/>
        </w:rPr>
        <w:t xml:space="preserve"> / agriculture blanche</w:t>
      </w:r>
      <w:r w:rsidR="00500114" w:rsidRPr="00D3484C">
        <w:rPr>
          <w:rFonts w:ascii="Arial" w:hAnsi="Arial" w:cs="Arial"/>
          <w:sz w:val="24"/>
          <w:szCs w:val="24"/>
        </w:rPr>
        <w:t> ; fortes inégalités entre populations noires et populations blanches</w:t>
      </w:r>
      <w:r w:rsidR="00671DDC" w:rsidRPr="00D3484C">
        <w:rPr>
          <w:rFonts w:ascii="Arial" w:hAnsi="Arial" w:cs="Arial"/>
          <w:sz w:val="24"/>
          <w:szCs w:val="24"/>
        </w:rPr>
        <w:t>.</w:t>
      </w:r>
      <w:r w:rsidR="00356119" w:rsidRPr="00D3484C">
        <w:rPr>
          <w:rFonts w:ascii="Arial" w:hAnsi="Arial" w:cs="Arial"/>
          <w:sz w:val="24"/>
          <w:szCs w:val="24"/>
        </w:rPr>
        <w:t xml:space="preserve"> </w:t>
      </w:r>
    </w:p>
    <w:p w14:paraId="1B63D8A0" w14:textId="77777777" w:rsidR="00D3484C" w:rsidRDefault="00D3484C" w:rsidP="00D876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64DFE3" w14:textId="425A405C" w:rsidR="002C196F" w:rsidRPr="00D3484C" w:rsidRDefault="00671DDC" w:rsidP="00D8768B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3484C">
        <w:rPr>
          <w:rFonts w:ascii="Arial" w:hAnsi="Arial" w:cs="Arial"/>
          <w:b/>
          <w:i/>
          <w:sz w:val="24"/>
          <w:szCs w:val="24"/>
        </w:rPr>
        <w:t xml:space="preserve">Conclusion </w:t>
      </w:r>
    </w:p>
    <w:p w14:paraId="2612656D" w14:textId="5D455318" w:rsidR="00671DDC" w:rsidRPr="00933966" w:rsidRDefault="00296BF8" w:rsidP="00D3484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3966">
        <w:rPr>
          <w:rFonts w:ascii="Arial" w:hAnsi="Arial" w:cs="Arial"/>
          <w:sz w:val="24"/>
          <w:szCs w:val="24"/>
        </w:rPr>
        <w:t>Malgré l’abolition de l’apartheid en 1991</w:t>
      </w:r>
      <w:r>
        <w:rPr>
          <w:rFonts w:ascii="Arial" w:hAnsi="Arial" w:cs="Arial"/>
          <w:sz w:val="24"/>
          <w:szCs w:val="24"/>
        </w:rPr>
        <w:t>, l</w:t>
      </w:r>
      <w:r w:rsidR="0068121F" w:rsidRPr="00933966">
        <w:rPr>
          <w:rFonts w:ascii="Arial" w:hAnsi="Arial" w:cs="Arial"/>
          <w:sz w:val="24"/>
          <w:szCs w:val="24"/>
        </w:rPr>
        <w:t xml:space="preserve">es logiques ségrégatives </w:t>
      </w:r>
      <w:r>
        <w:rPr>
          <w:rFonts w:ascii="Arial" w:hAnsi="Arial" w:cs="Arial"/>
          <w:sz w:val="24"/>
          <w:szCs w:val="24"/>
        </w:rPr>
        <w:t>ont laissé une empreinte</w:t>
      </w:r>
      <w:r w:rsidR="006961B8" w:rsidRPr="00933966">
        <w:rPr>
          <w:rFonts w:ascii="Arial" w:hAnsi="Arial" w:cs="Arial"/>
          <w:sz w:val="24"/>
          <w:szCs w:val="24"/>
        </w:rPr>
        <w:t xml:space="preserve"> encore </w:t>
      </w:r>
      <w:r w:rsidR="006961B8">
        <w:rPr>
          <w:rFonts w:ascii="Arial" w:hAnsi="Arial" w:cs="Arial"/>
          <w:sz w:val="24"/>
          <w:szCs w:val="24"/>
        </w:rPr>
        <w:t>visib</w:t>
      </w:r>
      <w:r w:rsidR="006961B8" w:rsidRPr="00933966">
        <w:rPr>
          <w:rFonts w:ascii="Arial" w:hAnsi="Arial" w:cs="Arial"/>
          <w:sz w:val="24"/>
          <w:szCs w:val="24"/>
        </w:rPr>
        <w:t xml:space="preserve">le </w:t>
      </w:r>
      <w:r w:rsidR="006961B8">
        <w:rPr>
          <w:rFonts w:ascii="Arial" w:hAnsi="Arial" w:cs="Arial"/>
          <w:sz w:val="24"/>
          <w:szCs w:val="24"/>
        </w:rPr>
        <w:t xml:space="preserve">dans les </w:t>
      </w:r>
      <w:r w:rsidR="006961B8" w:rsidRPr="00933966">
        <w:rPr>
          <w:rFonts w:ascii="Arial" w:hAnsi="Arial" w:cs="Arial"/>
          <w:sz w:val="24"/>
          <w:szCs w:val="24"/>
        </w:rPr>
        <w:t>territoires</w:t>
      </w:r>
      <w:r w:rsidR="006961B8" w:rsidRPr="006961B8">
        <w:rPr>
          <w:rFonts w:ascii="Arial" w:hAnsi="Arial" w:cs="Arial"/>
          <w:sz w:val="24"/>
          <w:szCs w:val="24"/>
        </w:rPr>
        <w:t xml:space="preserve"> </w:t>
      </w:r>
      <w:r w:rsidR="009C2AAC">
        <w:rPr>
          <w:rFonts w:ascii="Arial" w:hAnsi="Arial" w:cs="Arial"/>
          <w:sz w:val="24"/>
          <w:szCs w:val="24"/>
        </w:rPr>
        <w:t>ur</w:t>
      </w:r>
      <w:r w:rsidR="007D3CFB">
        <w:rPr>
          <w:rFonts w:ascii="Arial" w:hAnsi="Arial" w:cs="Arial"/>
          <w:sz w:val="24"/>
          <w:szCs w:val="24"/>
        </w:rPr>
        <w:t xml:space="preserve">bains </w:t>
      </w:r>
      <w:r w:rsidR="006961B8" w:rsidRPr="00933966">
        <w:rPr>
          <w:rFonts w:ascii="Arial" w:hAnsi="Arial" w:cs="Arial"/>
          <w:sz w:val="24"/>
          <w:szCs w:val="24"/>
        </w:rPr>
        <w:t>de la Namibie, de l’Afrique du Sud et du Zimbabwe</w:t>
      </w:r>
      <w:r w:rsidR="009151F8">
        <w:rPr>
          <w:rFonts w:ascii="Arial" w:hAnsi="Arial" w:cs="Arial"/>
          <w:sz w:val="24"/>
          <w:szCs w:val="24"/>
        </w:rPr>
        <w:t>. E</w:t>
      </w:r>
      <w:r w:rsidR="007D3CFB">
        <w:rPr>
          <w:rFonts w:ascii="Arial" w:hAnsi="Arial" w:cs="Arial"/>
          <w:sz w:val="24"/>
          <w:szCs w:val="24"/>
        </w:rPr>
        <w:t xml:space="preserve">lles </w:t>
      </w:r>
      <w:r w:rsidR="00307606" w:rsidRPr="00933966">
        <w:rPr>
          <w:rFonts w:ascii="Arial" w:hAnsi="Arial" w:cs="Arial"/>
          <w:sz w:val="24"/>
          <w:szCs w:val="24"/>
        </w:rPr>
        <w:t xml:space="preserve">ont </w:t>
      </w:r>
      <w:r w:rsidR="007D3CFB">
        <w:rPr>
          <w:rFonts w:ascii="Arial" w:hAnsi="Arial" w:cs="Arial"/>
          <w:sz w:val="24"/>
          <w:szCs w:val="24"/>
        </w:rPr>
        <w:t xml:space="preserve">également </w:t>
      </w:r>
      <w:r w:rsidR="006174B8">
        <w:rPr>
          <w:rFonts w:ascii="Arial" w:hAnsi="Arial" w:cs="Arial"/>
          <w:sz w:val="24"/>
          <w:szCs w:val="24"/>
        </w:rPr>
        <w:t xml:space="preserve">fortement </w:t>
      </w:r>
      <w:r w:rsidR="00307606" w:rsidRPr="00933966">
        <w:rPr>
          <w:rFonts w:ascii="Arial" w:hAnsi="Arial" w:cs="Arial"/>
          <w:sz w:val="24"/>
          <w:szCs w:val="24"/>
        </w:rPr>
        <w:t>influencé les trajectoires de développement</w:t>
      </w:r>
      <w:r w:rsidR="00F04581">
        <w:rPr>
          <w:rFonts w:ascii="Arial" w:hAnsi="Arial" w:cs="Arial"/>
          <w:sz w:val="24"/>
          <w:szCs w:val="24"/>
        </w:rPr>
        <w:t xml:space="preserve"> de ces États</w:t>
      </w:r>
      <w:r w:rsidR="0069027B">
        <w:rPr>
          <w:rFonts w:ascii="Arial" w:hAnsi="Arial" w:cs="Arial"/>
          <w:sz w:val="24"/>
          <w:szCs w:val="24"/>
        </w:rPr>
        <w:t xml:space="preserve"> et expliquent en partie leur</w:t>
      </w:r>
      <w:r w:rsidR="00F53354">
        <w:rPr>
          <w:rFonts w:ascii="Arial" w:hAnsi="Arial" w:cs="Arial"/>
          <w:sz w:val="24"/>
          <w:szCs w:val="24"/>
        </w:rPr>
        <w:t>s</w:t>
      </w:r>
      <w:r w:rsidR="0069027B">
        <w:rPr>
          <w:rFonts w:ascii="Arial" w:hAnsi="Arial" w:cs="Arial"/>
          <w:sz w:val="24"/>
          <w:szCs w:val="24"/>
        </w:rPr>
        <w:t xml:space="preserve"> difficultés</w:t>
      </w:r>
      <w:r w:rsidR="00F53354">
        <w:rPr>
          <w:rFonts w:ascii="Arial" w:hAnsi="Arial" w:cs="Arial"/>
          <w:sz w:val="24"/>
          <w:szCs w:val="24"/>
        </w:rPr>
        <w:t xml:space="preserve"> actuelles</w:t>
      </w:r>
      <w:r w:rsidR="00C7263A">
        <w:rPr>
          <w:rFonts w:ascii="Arial" w:hAnsi="Arial" w:cs="Arial"/>
          <w:sz w:val="24"/>
          <w:szCs w:val="24"/>
        </w:rPr>
        <w:t xml:space="preserve">. </w:t>
      </w:r>
    </w:p>
    <w:p w14:paraId="54B80A2F" w14:textId="77777777" w:rsidR="00AC198B" w:rsidRPr="00933966" w:rsidRDefault="00AC198B" w:rsidP="00D876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C198B" w:rsidRPr="009339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075C9" w14:textId="77777777" w:rsidR="00536AC5" w:rsidRDefault="00536AC5" w:rsidP="00536AC5">
      <w:pPr>
        <w:spacing w:after="0" w:line="240" w:lineRule="auto"/>
      </w:pPr>
      <w:r>
        <w:separator/>
      </w:r>
    </w:p>
  </w:endnote>
  <w:endnote w:type="continuationSeparator" w:id="0">
    <w:p w14:paraId="3FB5FF84" w14:textId="77777777" w:rsidR="00536AC5" w:rsidRDefault="00536AC5" w:rsidP="0053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3776D" w14:textId="77777777" w:rsidR="009151F8" w:rsidRDefault="009151F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FD934" w14:textId="2EC04609" w:rsidR="00D3484C" w:rsidRDefault="00D3484C">
    <w:pPr>
      <w:pStyle w:val="Pieddepage"/>
    </w:pPr>
    <w:r>
      <w:t>© Nathan, Géographie 2</w:t>
    </w:r>
    <w:r w:rsidRPr="00F947C7">
      <w:rPr>
        <w:vertAlign w:val="superscript"/>
      </w:rPr>
      <w:t>de</w:t>
    </w:r>
    <w:r>
      <w:t xml:space="preserve"> – coll. É. Janin,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DA6A2" w14:textId="77777777" w:rsidR="009151F8" w:rsidRDefault="009151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BAEBA" w14:textId="77777777" w:rsidR="00536AC5" w:rsidRDefault="00536AC5" w:rsidP="00536AC5">
      <w:pPr>
        <w:spacing w:after="0" w:line="240" w:lineRule="auto"/>
      </w:pPr>
      <w:r>
        <w:separator/>
      </w:r>
    </w:p>
  </w:footnote>
  <w:footnote w:type="continuationSeparator" w:id="0">
    <w:p w14:paraId="6F163B31" w14:textId="77777777" w:rsidR="00536AC5" w:rsidRDefault="00536AC5" w:rsidP="00536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33C41" w14:textId="77777777" w:rsidR="009151F8" w:rsidRDefault="009151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17230" w14:textId="439B60AE" w:rsidR="00536AC5" w:rsidRDefault="00536AC5" w:rsidP="00536AC5">
    <w:pPr>
      <w:spacing w:after="0" w:line="240" w:lineRule="auto"/>
      <w:rPr>
        <w:rFonts w:ascii="Arial" w:hAnsi="Arial" w:cs="Arial"/>
        <w:sz w:val="24"/>
        <w:szCs w:val="24"/>
      </w:rPr>
    </w:pPr>
    <w:r w:rsidRPr="00AC2F22">
      <w:rPr>
        <w:rFonts w:ascii="Arial" w:hAnsi="Arial" w:cs="Arial"/>
        <w:sz w:val="24"/>
        <w:szCs w:val="24"/>
      </w:rPr>
      <w:t>Thème</w:t>
    </w:r>
    <w:r>
      <w:rPr>
        <w:rFonts w:ascii="Arial" w:hAnsi="Arial" w:cs="Arial"/>
        <w:sz w:val="24"/>
        <w:szCs w:val="24"/>
      </w:rPr>
      <w:t xml:space="preserve"> 4</w:t>
    </w:r>
    <w:r w:rsidRPr="00AC2F22">
      <w:rPr>
        <w:rFonts w:ascii="Arial" w:hAnsi="Arial" w:cs="Arial"/>
        <w:sz w:val="24"/>
        <w:szCs w:val="24"/>
      </w:rPr>
      <w:t xml:space="preserve"> – </w:t>
    </w:r>
    <w:r>
      <w:rPr>
        <w:rFonts w:ascii="Arial" w:hAnsi="Arial" w:cs="Arial"/>
        <w:sz w:val="24"/>
        <w:szCs w:val="24"/>
      </w:rPr>
      <w:t>L’Afrique australe : un espace en profonde mutation</w:t>
    </w:r>
  </w:p>
  <w:p w14:paraId="0B65F7BC" w14:textId="77777777" w:rsidR="00536AC5" w:rsidRDefault="00536AC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F96DC" w14:textId="77777777" w:rsidR="009151F8" w:rsidRDefault="009151F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46C7D"/>
    <w:multiLevelType w:val="hybridMultilevel"/>
    <w:tmpl w:val="D71CD69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C1607"/>
    <w:multiLevelType w:val="hybridMultilevel"/>
    <w:tmpl w:val="09AC80CA"/>
    <w:lvl w:ilvl="0" w:tplc="75CEC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592FDC"/>
    <w:multiLevelType w:val="hybridMultilevel"/>
    <w:tmpl w:val="0980E024"/>
    <w:lvl w:ilvl="0" w:tplc="782C9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8B"/>
    <w:rsid w:val="0003007C"/>
    <w:rsid w:val="00044EFF"/>
    <w:rsid w:val="000476A5"/>
    <w:rsid w:val="00086657"/>
    <w:rsid w:val="00103E08"/>
    <w:rsid w:val="00121456"/>
    <w:rsid w:val="00134ADB"/>
    <w:rsid w:val="0014624E"/>
    <w:rsid w:val="00153E43"/>
    <w:rsid w:val="001D200A"/>
    <w:rsid w:val="001F2816"/>
    <w:rsid w:val="00253E58"/>
    <w:rsid w:val="002765C0"/>
    <w:rsid w:val="00294987"/>
    <w:rsid w:val="00296BF8"/>
    <w:rsid w:val="002B2921"/>
    <w:rsid w:val="002C196F"/>
    <w:rsid w:val="00303921"/>
    <w:rsid w:val="00303BD8"/>
    <w:rsid w:val="00307606"/>
    <w:rsid w:val="00356119"/>
    <w:rsid w:val="00363A64"/>
    <w:rsid w:val="00365AFD"/>
    <w:rsid w:val="003767AB"/>
    <w:rsid w:val="003C5667"/>
    <w:rsid w:val="00440026"/>
    <w:rsid w:val="004408DD"/>
    <w:rsid w:val="004515CB"/>
    <w:rsid w:val="004565E6"/>
    <w:rsid w:val="004607C6"/>
    <w:rsid w:val="00490121"/>
    <w:rsid w:val="00500114"/>
    <w:rsid w:val="00536AC5"/>
    <w:rsid w:val="00543485"/>
    <w:rsid w:val="006174B8"/>
    <w:rsid w:val="00620458"/>
    <w:rsid w:val="00656D40"/>
    <w:rsid w:val="00671DDC"/>
    <w:rsid w:val="0068121F"/>
    <w:rsid w:val="00685C3B"/>
    <w:rsid w:val="0069027B"/>
    <w:rsid w:val="006961B8"/>
    <w:rsid w:val="006C754A"/>
    <w:rsid w:val="006E5A09"/>
    <w:rsid w:val="00705DC6"/>
    <w:rsid w:val="00726DA7"/>
    <w:rsid w:val="00735782"/>
    <w:rsid w:val="00780588"/>
    <w:rsid w:val="00787813"/>
    <w:rsid w:val="007973C8"/>
    <w:rsid w:val="007D3CFB"/>
    <w:rsid w:val="00831F7C"/>
    <w:rsid w:val="008343EC"/>
    <w:rsid w:val="00895FF5"/>
    <w:rsid w:val="008C0262"/>
    <w:rsid w:val="008C6877"/>
    <w:rsid w:val="008E529D"/>
    <w:rsid w:val="008F37A4"/>
    <w:rsid w:val="009151F8"/>
    <w:rsid w:val="0092788A"/>
    <w:rsid w:val="00933966"/>
    <w:rsid w:val="0097587E"/>
    <w:rsid w:val="0098454F"/>
    <w:rsid w:val="009C2AAC"/>
    <w:rsid w:val="00A118D0"/>
    <w:rsid w:val="00AC198B"/>
    <w:rsid w:val="00AE7962"/>
    <w:rsid w:val="00B3793C"/>
    <w:rsid w:val="00B50D0E"/>
    <w:rsid w:val="00B53A26"/>
    <w:rsid w:val="00BA17C4"/>
    <w:rsid w:val="00C509F1"/>
    <w:rsid w:val="00C51F3B"/>
    <w:rsid w:val="00C66256"/>
    <w:rsid w:val="00C7263A"/>
    <w:rsid w:val="00C76C0D"/>
    <w:rsid w:val="00D3484C"/>
    <w:rsid w:val="00D8768B"/>
    <w:rsid w:val="00D91FF4"/>
    <w:rsid w:val="00E6023D"/>
    <w:rsid w:val="00E71548"/>
    <w:rsid w:val="00F04581"/>
    <w:rsid w:val="00F20B12"/>
    <w:rsid w:val="00F53354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2BFE"/>
  <w15:chartTrackingRefBased/>
  <w15:docId w15:val="{6E9AAFF4-9A31-4F8E-A9DE-FBC1B22F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198B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2C196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536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6AC5"/>
  </w:style>
  <w:style w:type="paragraph" w:styleId="Pieddepage">
    <w:name w:val="footer"/>
    <w:basedOn w:val="Normal"/>
    <w:link w:val="PieddepageCar"/>
    <w:uiPriority w:val="99"/>
    <w:unhideWhenUsed/>
    <w:rsid w:val="00536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bories</dc:creator>
  <cp:keywords/>
  <dc:description/>
  <cp:lastModifiedBy>bulan.Séverine</cp:lastModifiedBy>
  <cp:revision>82</cp:revision>
  <dcterms:created xsi:type="dcterms:W3CDTF">2019-10-03T08:28:00Z</dcterms:created>
  <dcterms:modified xsi:type="dcterms:W3CDTF">2019-10-14T12:41:00Z</dcterms:modified>
</cp:coreProperties>
</file>