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02FEA" w14:textId="77777777" w:rsidR="00F95500" w:rsidRDefault="0000176E" w:rsidP="0000176E">
      <w:pPr>
        <w:pBdr>
          <w:top w:val="single" w:sz="4" w:space="1" w:color="auto"/>
          <w:left w:val="single" w:sz="4" w:space="4" w:color="auto"/>
          <w:bottom w:val="single" w:sz="4" w:space="1" w:color="auto"/>
          <w:right w:val="single" w:sz="4" w:space="4" w:color="auto"/>
        </w:pBdr>
        <w:spacing w:after="0" w:line="360" w:lineRule="auto"/>
        <w:jc w:val="center"/>
        <w:rPr>
          <w:rFonts w:ascii="Arial" w:hAnsi="Arial" w:cs="Arial"/>
          <w:b/>
          <w:sz w:val="32"/>
          <w:szCs w:val="32"/>
        </w:rPr>
      </w:pPr>
      <w:r w:rsidRPr="00F947C7">
        <w:rPr>
          <w:rFonts w:ascii="Arial" w:hAnsi="Arial" w:cs="Arial"/>
          <w:b/>
          <w:sz w:val="32"/>
          <w:szCs w:val="32"/>
        </w:rPr>
        <w:t xml:space="preserve">Vers le BAC – </w:t>
      </w:r>
      <w:r>
        <w:rPr>
          <w:rFonts w:ascii="Arial" w:hAnsi="Arial" w:cs="Arial"/>
          <w:b/>
          <w:sz w:val="32"/>
          <w:szCs w:val="32"/>
        </w:rPr>
        <w:t>Question problématisée</w:t>
      </w:r>
    </w:p>
    <w:p w14:paraId="4379D0E1" w14:textId="32D3FE71" w:rsidR="0000176E" w:rsidRPr="00F947C7" w:rsidRDefault="0000176E" w:rsidP="0000176E">
      <w:pPr>
        <w:pBdr>
          <w:top w:val="single" w:sz="4" w:space="1" w:color="auto"/>
          <w:left w:val="single" w:sz="4" w:space="4" w:color="auto"/>
          <w:bottom w:val="single" w:sz="4" w:space="1" w:color="auto"/>
          <w:right w:val="single" w:sz="4" w:space="4" w:color="auto"/>
        </w:pBdr>
        <w:spacing w:after="0" w:line="360" w:lineRule="auto"/>
        <w:jc w:val="center"/>
        <w:rPr>
          <w:rFonts w:ascii="Arial" w:hAnsi="Arial" w:cs="Arial"/>
          <w:b/>
          <w:sz w:val="32"/>
          <w:szCs w:val="32"/>
        </w:rPr>
      </w:pPr>
      <w:r w:rsidRPr="00F947C7">
        <w:rPr>
          <w:rFonts w:ascii="Arial" w:hAnsi="Arial" w:cs="Arial"/>
          <w:b/>
          <w:sz w:val="32"/>
          <w:szCs w:val="32"/>
        </w:rPr>
        <w:t>Corrigé</w:t>
      </w:r>
      <w:r w:rsidR="00F95500">
        <w:rPr>
          <w:rFonts w:ascii="Arial" w:hAnsi="Arial" w:cs="Arial"/>
          <w:b/>
          <w:sz w:val="32"/>
          <w:szCs w:val="32"/>
        </w:rPr>
        <w:t xml:space="preserve"> (plan détaillé)</w:t>
      </w:r>
    </w:p>
    <w:p w14:paraId="334F3163" w14:textId="77777777" w:rsidR="0000176E" w:rsidRDefault="0000176E" w:rsidP="0000176E">
      <w:pPr>
        <w:spacing w:after="0" w:line="360" w:lineRule="auto"/>
        <w:jc w:val="right"/>
        <w:rPr>
          <w:rFonts w:ascii="Arial" w:hAnsi="Arial" w:cs="Arial"/>
          <w:b/>
          <w:sz w:val="24"/>
          <w:szCs w:val="24"/>
        </w:rPr>
      </w:pPr>
    </w:p>
    <w:p w14:paraId="00268127" w14:textId="5865E994" w:rsidR="0000176E" w:rsidRPr="00F947C7" w:rsidRDefault="0000176E" w:rsidP="0000176E">
      <w:pPr>
        <w:spacing w:after="0" w:line="360" w:lineRule="auto"/>
        <w:jc w:val="right"/>
        <w:rPr>
          <w:rFonts w:ascii="Arial" w:hAnsi="Arial" w:cs="Arial"/>
          <w:b/>
          <w:sz w:val="24"/>
          <w:szCs w:val="24"/>
        </w:rPr>
      </w:pPr>
      <w:r w:rsidRPr="00F947C7">
        <w:rPr>
          <w:rFonts w:ascii="Arial" w:hAnsi="Arial" w:cs="Arial"/>
          <w:b/>
          <w:sz w:val="24"/>
          <w:szCs w:val="24"/>
        </w:rPr>
        <w:t xml:space="preserve">→ p. </w:t>
      </w:r>
      <w:bookmarkStart w:id="0" w:name="_GoBack"/>
      <w:bookmarkEnd w:id="0"/>
      <w:r w:rsidR="009C1BC6">
        <w:rPr>
          <w:rFonts w:ascii="Arial" w:hAnsi="Arial" w:cs="Arial"/>
          <w:b/>
          <w:sz w:val="24"/>
          <w:szCs w:val="24"/>
        </w:rPr>
        <w:t>190-191</w:t>
      </w:r>
    </w:p>
    <w:p w14:paraId="60357501" w14:textId="77777777" w:rsidR="0000176E" w:rsidRDefault="0000176E" w:rsidP="0000176E">
      <w:pPr>
        <w:spacing w:after="0" w:line="360" w:lineRule="auto"/>
        <w:rPr>
          <w:rFonts w:ascii="Arial" w:hAnsi="Arial" w:cs="Arial"/>
          <w:sz w:val="24"/>
          <w:szCs w:val="24"/>
        </w:rPr>
      </w:pPr>
    </w:p>
    <w:p w14:paraId="7DD69E46" w14:textId="77777777" w:rsidR="0000176E" w:rsidRPr="00F947C7" w:rsidRDefault="0000176E" w:rsidP="0000176E">
      <w:pPr>
        <w:spacing w:after="0" w:line="360" w:lineRule="auto"/>
        <w:jc w:val="both"/>
        <w:rPr>
          <w:rFonts w:ascii="Arial" w:hAnsi="Arial" w:cs="Arial"/>
          <w:b/>
          <w:sz w:val="24"/>
          <w:szCs w:val="24"/>
        </w:rPr>
      </w:pPr>
      <w:r w:rsidRPr="00F947C7">
        <w:rPr>
          <w:rFonts w:ascii="Arial" w:hAnsi="Arial" w:cs="Arial"/>
          <w:b/>
          <w:sz w:val="24"/>
          <w:szCs w:val="24"/>
        </w:rPr>
        <w:t xml:space="preserve">Sujet : </w:t>
      </w:r>
    </w:p>
    <w:p w14:paraId="6D40E5F1" w14:textId="5F8BE8FD" w:rsidR="00802F6D" w:rsidRPr="0000176E" w:rsidRDefault="00802F6D" w:rsidP="0000176E">
      <w:pPr>
        <w:spacing w:line="360" w:lineRule="auto"/>
        <w:jc w:val="both"/>
        <w:rPr>
          <w:rFonts w:ascii="Arial" w:hAnsi="Arial" w:cs="Arial"/>
          <w:b/>
          <w:sz w:val="24"/>
          <w:szCs w:val="24"/>
        </w:rPr>
      </w:pPr>
      <w:r w:rsidRPr="0000176E">
        <w:rPr>
          <w:rFonts w:ascii="Arial" w:hAnsi="Arial" w:cs="Arial"/>
          <w:b/>
          <w:iCs/>
          <w:sz w:val="24"/>
          <w:szCs w:val="24"/>
        </w:rPr>
        <w:t>Comment les mobilités reflètent-elles les mutations économiques</w:t>
      </w:r>
      <w:r w:rsidR="003C2945" w:rsidRPr="0000176E">
        <w:rPr>
          <w:rFonts w:ascii="Arial" w:hAnsi="Arial" w:cs="Arial"/>
          <w:b/>
          <w:iCs/>
          <w:sz w:val="24"/>
          <w:szCs w:val="24"/>
        </w:rPr>
        <w:t xml:space="preserve"> et démographiques, les crises et les disparités de développement dans le monde</w:t>
      </w:r>
      <w:r w:rsidR="00FC235C" w:rsidRPr="0000176E">
        <w:rPr>
          <w:rFonts w:ascii="Arial" w:hAnsi="Arial" w:cs="Arial"/>
          <w:b/>
          <w:iCs/>
          <w:sz w:val="24"/>
          <w:szCs w:val="24"/>
        </w:rPr>
        <w:t xml:space="preserve"> ? </w:t>
      </w:r>
    </w:p>
    <w:p w14:paraId="50DE1967" w14:textId="3D996CFC" w:rsidR="00FC235C" w:rsidRDefault="00FC235C" w:rsidP="0000176E">
      <w:pPr>
        <w:spacing w:line="360" w:lineRule="auto"/>
        <w:jc w:val="both"/>
        <w:rPr>
          <w:rFonts w:ascii="Arial" w:hAnsi="Arial" w:cs="Arial"/>
          <w:iCs/>
          <w:sz w:val="24"/>
          <w:szCs w:val="24"/>
        </w:rPr>
      </w:pPr>
    </w:p>
    <w:p w14:paraId="3415D2A0" w14:textId="77777777" w:rsidR="0000176E" w:rsidRPr="003913FA" w:rsidRDefault="0000176E" w:rsidP="0000176E">
      <w:pPr>
        <w:spacing w:line="360" w:lineRule="auto"/>
        <w:jc w:val="both"/>
        <w:rPr>
          <w:rFonts w:ascii="Arial" w:hAnsi="Arial" w:cs="Arial"/>
          <w:iCs/>
          <w:sz w:val="24"/>
          <w:szCs w:val="24"/>
        </w:rPr>
      </w:pPr>
      <w:r>
        <w:rPr>
          <w:rFonts w:ascii="Arial" w:hAnsi="Arial" w:cs="Arial"/>
          <w:iCs/>
          <w:sz w:val="24"/>
          <w:szCs w:val="24"/>
        </w:rPr>
        <w:t xml:space="preserve">N.B. : les exemples permettant d’illustrer le développement peuvent être choisis dans les études de cas et les dossiers du chapitre 5. </w:t>
      </w:r>
    </w:p>
    <w:p w14:paraId="41F6CCA6" w14:textId="77777777" w:rsidR="0000176E" w:rsidRPr="003913FA" w:rsidRDefault="0000176E" w:rsidP="0000176E">
      <w:pPr>
        <w:spacing w:line="360" w:lineRule="auto"/>
        <w:jc w:val="both"/>
        <w:rPr>
          <w:rFonts w:ascii="Arial" w:hAnsi="Arial" w:cs="Arial"/>
          <w:iCs/>
          <w:sz w:val="24"/>
          <w:szCs w:val="24"/>
        </w:rPr>
      </w:pPr>
    </w:p>
    <w:p w14:paraId="3478981B" w14:textId="77777777" w:rsidR="0000176E" w:rsidRPr="00FD10E7" w:rsidRDefault="0000176E" w:rsidP="0000176E">
      <w:pPr>
        <w:spacing w:line="360" w:lineRule="auto"/>
        <w:jc w:val="both"/>
        <w:rPr>
          <w:rFonts w:ascii="Arial" w:hAnsi="Arial" w:cs="Arial"/>
          <w:b/>
          <w:i/>
          <w:sz w:val="24"/>
          <w:szCs w:val="24"/>
        </w:rPr>
      </w:pPr>
      <w:r w:rsidRPr="00FD10E7">
        <w:rPr>
          <w:rFonts w:ascii="Arial" w:hAnsi="Arial" w:cs="Arial"/>
          <w:b/>
          <w:i/>
          <w:sz w:val="24"/>
          <w:szCs w:val="24"/>
        </w:rPr>
        <w:t>Introduction</w:t>
      </w:r>
    </w:p>
    <w:p w14:paraId="47F74980" w14:textId="093ACB44" w:rsidR="003913FA" w:rsidRPr="003913FA" w:rsidRDefault="003913FA" w:rsidP="0000176E">
      <w:pPr>
        <w:pStyle w:val="Sansinterligne"/>
        <w:spacing w:line="360" w:lineRule="auto"/>
        <w:ind w:firstLine="708"/>
        <w:jc w:val="both"/>
        <w:rPr>
          <w:rFonts w:ascii="Arial" w:hAnsi="Arial" w:cs="Arial"/>
          <w:sz w:val="24"/>
          <w:szCs w:val="24"/>
        </w:rPr>
      </w:pPr>
      <w:r w:rsidRPr="003913FA">
        <w:rPr>
          <w:rFonts w:ascii="Arial" w:hAnsi="Arial" w:cs="Arial"/>
          <w:sz w:val="24"/>
          <w:szCs w:val="24"/>
        </w:rPr>
        <w:t xml:space="preserve">Les flux internationaux de personnes </w:t>
      </w:r>
      <w:r w:rsidR="00585A98">
        <w:rPr>
          <w:rFonts w:ascii="Arial" w:hAnsi="Arial" w:cs="Arial"/>
          <w:sz w:val="24"/>
          <w:szCs w:val="24"/>
        </w:rPr>
        <w:t xml:space="preserve">concernent </w:t>
      </w:r>
      <w:r w:rsidR="00E148E6">
        <w:rPr>
          <w:rFonts w:ascii="Arial" w:hAnsi="Arial" w:cs="Arial"/>
          <w:sz w:val="24"/>
          <w:szCs w:val="24"/>
        </w:rPr>
        <w:t xml:space="preserve">près de 260 millions de personnes dans le monde et </w:t>
      </w:r>
      <w:r w:rsidRPr="003913FA">
        <w:rPr>
          <w:rFonts w:ascii="Arial" w:hAnsi="Arial" w:cs="Arial"/>
          <w:sz w:val="24"/>
          <w:szCs w:val="24"/>
        </w:rPr>
        <w:t>sont en constante augmentation</w:t>
      </w:r>
      <w:r w:rsidR="00E148E6">
        <w:rPr>
          <w:rFonts w:ascii="Arial" w:hAnsi="Arial" w:cs="Arial"/>
          <w:sz w:val="24"/>
          <w:szCs w:val="24"/>
        </w:rPr>
        <w:t xml:space="preserve">. Ils </w:t>
      </w:r>
      <w:r w:rsidRPr="003913FA">
        <w:rPr>
          <w:rFonts w:ascii="Arial" w:hAnsi="Arial" w:cs="Arial"/>
          <w:sz w:val="24"/>
          <w:szCs w:val="24"/>
        </w:rPr>
        <w:t xml:space="preserve">traduisent les mutations que connaît le monde depuis un demi-siècle. </w:t>
      </w:r>
    </w:p>
    <w:p w14:paraId="74CB8F95" w14:textId="77777777" w:rsidR="003913FA" w:rsidRPr="003913FA" w:rsidRDefault="003913FA" w:rsidP="0000176E">
      <w:pPr>
        <w:pStyle w:val="Sansinterligne"/>
        <w:spacing w:line="360" w:lineRule="auto"/>
        <w:jc w:val="both"/>
        <w:rPr>
          <w:rFonts w:ascii="Arial" w:hAnsi="Arial" w:cs="Arial"/>
          <w:sz w:val="24"/>
          <w:szCs w:val="24"/>
        </w:rPr>
      </w:pPr>
      <w:r w:rsidRPr="003913FA">
        <w:rPr>
          <w:rFonts w:ascii="Arial" w:hAnsi="Arial" w:cs="Arial"/>
          <w:sz w:val="24"/>
          <w:szCs w:val="24"/>
        </w:rPr>
        <w:t>Comment les mobilités internationales reflètent-elles les évolutions, les crises et les disparités de développement du monde actuel ?</w:t>
      </w:r>
    </w:p>
    <w:p w14:paraId="40505066" w14:textId="77777777" w:rsidR="003913FA" w:rsidRPr="003913FA" w:rsidRDefault="003913FA" w:rsidP="0000176E">
      <w:pPr>
        <w:pStyle w:val="Sansinterligne"/>
        <w:spacing w:line="360" w:lineRule="auto"/>
        <w:jc w:val="both"/>
        <w:rPr>
          <w:rFonts w:ascii="Arial" w:hAnsi="Arial" w:cs="Arial"/>
          <w:sz w:val="24"/>
          <w:szCs w:val="24"/>
        </w:rPr>
      </w:pPr>
      <w:r w:rsidRPr="003913FA">
        <w:rPr>
          <w:rFonts w:ascii="Arial" w:hAnsi="Arial" w:cs="Arial"/>
          <w:sz w:val="24"/>
          <w:szCs w:val="24"/>
        </w:rPr>
        <w:t xml:space="preserve">Nous montrerons que les migrations sont le reflet des mutations économiques et démographiques, qu’elles témoignent des crises et des conflits de ce monde, mais qu’elles illustrent aussi la permanence des disparités de développement. </w:t>
      </w:r>
    </w:p>
    <w:p w14:paraId="642929E7" w14:textId="77777777" w:rsidR="003913FA" w:rsidRPr="003913FA" w:rsidRDefault="003913FA" w:rsidP="0000176E">
      <w:pPr>
        <w:spacing w:line="360" w:lineRule="auto"/>
        <w:jc w:val="both"/>
        <w:rPr>
          <w:rFonts w:ascii="Arial" w:hAnsi="Arial" w:cs="Arial"/>
          <w:iCs/>
          <w:sz w:val="24"/>
          <w:szCs w:val="24"/>
        </w:rPr>
      </w:pPr>
    </w:p>
    <w:p w14:paraId="2599F0CC" w14:textId="545E831C" w:rsidR="003913FA" w:rsidRPr="0000176E" w:rsidRDefault="0000176E" w:rsidP="0000176E">
      <w:pPr>
        <w:pStyle w:val="Sansinterligne"/>
        <w:spacing w:line="360" w:lineRule="auto"/>
        <w:jc w:val="both"/>
        <w:rPr>
          <w:rFonts w:ascii="Arial" w:hAnsi="Arial" w:cs="Arial"/>
          <w:b/>
          <w:iCs/>
          <w:sz w:val="24"/>
          <w:szCs w:val="24"/>
          <w:u w:val="single"/>
        </w:rPr>
      </w:pPr>
      <w:r w:rsidRPr="0000176E">
        <w:rPr>
          <w:rFonts w:ascii="Arial" w:hAnsi="Arial" w:cs="Arial"/>
          <w:b/>
          <w:iCs/>
          <w:sz w:val="24"/>
          <w:szCs w:val="24"/>
          <w:u w:val="single"/>
        </w:rPr>
        <w:t xml:space="preserve">A. </w:t>
      </w:r>
      <w:r w:rsidR="003913FA" w:rsidRPr="0000176E">
        <w:rPr>
          <w:rFonts w:ascii="Arial" w:hAnsi="Arial" w:cs="Arial"/>
          <w:b/>
          <w:iCs/>
          <w:sz w:val="24"/>
          <w:szCs w:val="24"/>
          <w:u w:val="single"/>
        </w:rPr>
        <w:t xml:space="preserve">Les mobilités sont le reflet des mutations économiques et démographiques </w:t>
      </w:r>
    </w:p>
    <w:p w14:paraId="5EAC083B" w14:textId="06196ADE" w:rsidR="00085A11" w:rsidRDefault="003913FA" w:rsidP="0000176E">
      <w:pPr>
        <w:pStyle w:val="Sansinterligne"/>
        <w:numPr>
          <w:ilvl w:val="0"/>
          <w:numId w:val="2"/>
        </w:numPr>
        <w:spacing w:line="360" w:lineRule="auto"/>
        <w:jc w:val="both"/>
        <w:rPr>
          <w:rFonts w:ascii="Arial" w:hAnsi="Arial" w:cs="Arial"/>
          <w:iCs/>
          <w:sz w:val="24"/>
          <w:szCs w:val="24"/>
        </w:rPr>
      </w:pPr>
      <w:r w:rsidRPr="003913FA">
        <w:rPr>
          <w:rFonts w:ascii="Arial" w:hAnsi="Arial" w:cs="Arial"/>
          <w:iCs/>
          <w:sz w:val="24"/>
          <w:szCs w:val="24"/>
        </w:rPr>
        <w:t>Flux de t</w:t>
      </w:r>
      <w:r w:rsidR="0000176E">
        <w:rPr>
          <w:rFonts w:ascii="Arial" w:hAnsi="Arial" w:cs="Arial"/>
          <w:iCs/>
          <w:sz w:val="24"/>
          <w:szCs w:val="24"/>
        </w:rPr>
        <w:t>ravailleurs Sud-Nord, Sud-Sud.</w:t>
      </w:r>
    </w:p>
    <w:p w14:paraId="1DB789BE" w14:textId="18258C7C" w:rsidR="003913FA" w:rsidRPr="003913FA" w:rsidRDefault="00B25BE4" w:rsidP="0000176E">
      <w:pPr>
        <w:pStyle w:val="Sansinterligne"/>
        <w:numPr>
          <w:ilvl w:val="0"/>
          <w:numId w:val="2"/>
        </w:numPr>
        <w:spacing w:line="360" w:lineRule="auto"/>
        <w:jc w:val="both"/>
        <w:rPr>
          <w:rFonts w:ascii="Arial" w:hAnsi="Arial" w:cs="Arial"/>
          <w:iCs/>
          <w:sz w:val="24"/>
          <w:szCs w:val="24"/>
        </w:rPr>
      </w:pPr>
      <w:r>
        <w:rPr>
          <w:rFonts w:ascii="Arial" w:hAnsi="Arial" w:cs="Arial"/>
          <w:iCs/>
          <w:sz w:val="24"/>
          <w:szCs w:val="24"/>
        </w:rPr>
        <w:t>E</w:t>
      </w:r>
      <w:r w:rsidR="003913FA" w:rsidRPr="003913FA">
        <w:rPr>
          <w:rFonts w:ascii="Arial" w:hAnsi="Arial" w:cs="Arial"/>
          <w:iCs/>
          <w:sz w:val="24"/>
          <w:szCs w:val="24"/>
        </w:rPr>
        <w:t>xode rural vers les villes en A</w:t>
      </w:r>
      <w:r w:rsidR="0000176E">
        <w:rPr>
          <w:rFonts w:ascii="Arial" w:hAnsi="Arial" w:cs="Arial"/>
          <w:iCs/>
          <w:sz w:val="24"/>
          <w:szCs w:val="24"/>
        </w:rPr>
        <w:t>frique, Amérique latine, Chine.</w:t>
      </w:r>
    </w:p>
    <w:p w14:paraId="252C0A61" w14:textId="77777777" w:rsidR="003913FA" w:rsidRPr="003913FA" w:rsidRDefault="003913FA" w:rsidP="0000176E">
      <w:pPr>
        <w:pStyle w:val="Sansinterligne"/>
        <w:spacing w:line="360" w:lineRule="auto"/>
        <w:ind w:left="720"/>
        <w:jc w:val="both"/>
        <w:rPr>
          <w:rFonts w:ascii="Arial" w:hAnsi="Arial" w:cs="Arial"/>
          <w:iCs/>
          <w:sz w:val="24"/>
          <w:szCs w:val="24"/>
        </w:rPr>
      </w:pPr>
    </w:p>
    <w:p w14:paraId="2596E23D" w14:textId="5D069839" w:rsidR="003913FA" w:rsidRPr="0000176E" w:rsidRDefault="0000176E" w:rsidP="0000176E">
      <w:pPr>
        <w:pStyle w:val="Sansinterligne"/>
        <w:spacing w:line="360" w:lineRule="auto"/>
        <w:jc w:val="both"/>
        <w:rPr>
          <w:rFonts w:ascii="Arial" w:hAnsi="Arial" w:cs="Arial"/>
          <w:b/>
          <w:iCs/>
          <w:sz w:val="24"/>
          <w:szCs w:val="24"/>
          <w:u w:val="single"/>
        </w:rPr>
      </w:pPr>
      <w:r w:rsidRPr="0000176E">
        <w:rPr>
          <w:rFonts w:ascii="Arial" w:hAnsi="Arial" w:cs="Arial"/>
          <w:b/>
          <w:iCs/>
          <w:sz w:val="24"/>
          <w:szCs w:val="24"/>
          <w:u w:val="single"/>
        </w:rPr>
        <w:t xml:space="preserve">B. </w:t>
      </w:r>
      <w:r w:rsidR="003913FA" w:rsidRPr="0000176E">
        <w:rPr>
          <w:rFonts w:ascii="Arial" w:hAnsi="Arial" w:cs="Arial"/>
          <w:b/>
          <w:iCs/>
          <w:sz w:val="24"/>
          <w:szCs w:val="24"/>
          <w:u w:val="single"/>
        </w:rPr>
        <w:t xml:space="preserve">Les mobilités témoignent des crises et des conflits de ce monde </w:t>
      </w:r>
    </w:p>
    <w:p w14:paraId="746F91C1" w14:textId="738B2F9C" w:rsidR="00474438" w:rsidRPr="00DA6959" w:rsidRDefault="003913FA" w:rsidP="0000176E">
      <w:pPr>
        <w:pStyle w:val="Sansinterligne"/>
        <w:numPr>
          <w:ilvl w:val="0"/>
          <w:numId w:val="2"/>
        </w:numPr>
        <w:spacing w:line="360" w:lineRule="auto"/>
        <w:jc w:val="both"/>
        <w:rPr>
          <w:rFonts w:ascii="Arial" w:hAnsi="Arial" w:cs="Arial"/>
          <w:iCs/>
          <w:sz w:val="24"/>
          <w:szCs w:val="24"/>
        </w:rPr>
      </w:pPr>
      <w:r w:rsidRPr="003913FA">
        <w:rPr>
          <w:rFonts w:ascii="Arial" w:hAnsi="Arial" w:cs="Arial"/>
          <w:iCs/>
          <w:sz w:val="24"/>
          <w:szCs w:val="24"/>
        </w:rPr>
        <w:t>Migrations forcées par les guerres civiles, les persécutions politiques ou religieuses, les f</w:t>
      </w:r>
      <w:r w:rsidR="0000176E">
        <w:rPr>
          <w:rFonts w:ascii="Arial" w:hAnsi="Arial" w:cs="Arial"/>
          <w:iCs/>
          <w:sz w:val="24"/>
          <w:szCs w:val="24"/>
        </w:rPr>
        <w:t>amines, les crises climatiques.</w:t>
      </w:r>
    </w:p>
    <w:p w14:paraId="382CF66B" w14:textId="77777777" w:rsidR="003913FA" w:rsidRPr="003913FA" w:rsidRDefault="003913FA" w:rsidP="0000176E">
      <w:pPr>
        <w:pStyle w:val="Sansinterligne"/>
        <w:spacing w:line="360" w:lineRule="auto"/>
        <w:ind w:left="720"/>
        <w:jc w:val="both"/>
        <w:rPr>
          <w:rFonts w:ascii="Arial" w:hAnsi="Arial" w:cs="Arial"/>
          <w:iCs/>
          <w:sz w:val="24"/>
          <w:szCs w:val="24"/>
        </w:rPr>
      </w:pPr>
    </w:p>
    <w:p w14:paraId="19C09011" w14:textId="77777777" w:rsidR="0000176E" w:rsidRDefault="0000176E" w:rsidP="0000176E">
      <w:pPr>
        <w:pStyle w:val="Sansinterligne"/>
        <w:spacing w:line="360" w:lineRule="auto"/>
        <w:jc w:val="both"/>
        <w:rPr>
          <w:rFonts w:ascii="Arial" w:hAnsi="Arial" w:cs="Arial"/>
          <w:b/>
          <w:iCs/>
          <w:sz w:val="24"/>
          <w:szCs w:val="24"/>
          <w:u w:val="single"/>
        </w:rPr>
      </w:pPr>
    </w:p>
    <w:p w14:paraId="06E97B91" w14:textId="77777777" w:rsidR="0000176E" w:rsidRDefault="0000176E" w:rsidP="0000176E">
      <w:pPr>
        <w:pStyle w:val="Sansinterligne"/>
        <w:spacing w:line="360" w:lineRule="auto"/>
        <w:jc w:val="both"/>
        <w:rPr>
          <w:rFonts w:ascii="Arial" w:hAnsi="Arial" w:cs="Arial"/>
          <w:b/>
          <w:iCs/>
          <w:sz w:val="24"/>
          <w:szCs w:val="24"/>
          <w:u w:val="single"/>
        </w:rPr>
      </w:pPr>
    </w:p>
    <w:p w14:paraId="2FF646B5" w14:textId="0B6398CC" w:rsidR="003913FA" w:rsidRPr="0000176E" w:rsidRDefault="0000176E" w:rsidP="0000176E">
      <w:pPr>
        <w:pStyle w:val="Sansinterligne"/>
        <w:spacing w:line="360" w:lineRule="auto"/>
        <w:jc w:val="both"/>
        <w:rPr>
          <w:rFonts w:ascii="Arial" w:hAnsi="Arial" w:cs="Arial"/>
          <w:b/>
          <w:iCs/>
          <w:sz w:val="24"/>
          <w:szCs w:val="24"/>
          <w:u w:val="single"/>
        </w:rPr>
      </w:pPr>
      <w:r w:rsidRPr="0000176E">
        <w:rPr>
          <w:rFonts w:ascii="Arial" w:hAnsi="Arial" w:cs="Arial"/>
          <w:b/>
          <w:iCs/>
          <w:sz w:val="24"/>
          <w:szCs w:val="24"/>
          <w:u w:val="single"/>
        </w:rPr>
        <w:t xml:space="preserve">C. </w:t>
      </w:r>
      <w:r w:rsidR="003913FA" w:rsidRPr="0000176E">
        <w:rPr>
          <w:rFonts w:ascii="Arial" w:hAnsi="Arial" w:cs="Arial"/>
          <w:b/>
          <w:iCs/>
          <w:sz w:val="24"/>
          <w:szCs w:val="24"/>
          <w:u w:val="single"/>
        </w:rPr>
        <w:t>Les mobilités illustrent la permanence des disparités de développement</w:t>
      </w:r>
    </w:p>
    <w:p w14:paraId="4A7726B0" w14:textId="3ECA7B9E" w:rsidR="00B25BE4" w:rsidRDefault="0000176E" w:rsidP="0000176E">
      <w:pPr>
        <w:pStyle w:val="Sansinterligne"/>
        <w:numPr>
          <w:ilvl w:val="0"/>
          <w:numId w:val="2"/>
        </w:numPr>
        <w:spacing w:line="360" w:lineRule="auto"/>
        <w:jc w:val="both"/>
        <w:rPr>
          <w:rFonts w:ascii="Arial" w:hAnsi="Arial" w:cs="Arial"/>
          <w:iCs/>
          <w:sz w:val="24"/>
          <w:szCs w:val="24"/>
        </w:rPr>
      </w:pPr>
      <w:r>
        <w:rPr>
          <w:rFonts w:ascii="Arial" w:hAnsi="Arial" w:cs="Arial"/>
          <w:iCs/>
          <w:sz w:val="24"/>
          <w:szCs w:val="24"/>
        </w:rPr>
        <w:t>Tourisme Nord-Nord, Nord-Sud.</w:t>
      </w:r>
    </w:p>
    <w:p w14:paraId="16034D72" w14:textId="78F53EED" w:rsidR="003913FA" w:rsidRPr="003913FA" w:rsidRDefault="003913FA" w:rsidP="0000176E">
      <w:pPr>
        <w:pStyle w:val="Sansinterligne"/>
        <w:numPr>
          <w:ilvl w:val="0"/>
          <w:numId w:val="2"/>
        </w:numPr>
        <w:spacing w:line="360" w:lineRule="auto"/>
        <w:jc w:val="both"/>
        <w:rPr>
          <w:rFonts w:ascii="Arial" w:hAnsi="Arial" w:cs="Arial"/>
          <w:iCs/>
          <w:sz w:val="24"/>
          <w:szCs w:val="24"/>
        </w:rPr>
      </w:pPr>
      <w:r w:rsidRPr="0000176E">
        <w:rPr>
          <w:rFonts w:ascii="Arial" w:hAnsi="Arial" w:cs="Arial"/>
          <w:i/>
          <w:iCs/>
          <w:sz w:val="24"/>
          <w:szCs w:val="24"/>
        </w:rPr>
        <w:t>Brain Drain</w:t>
      </w:r>
      <w:r w:rsidR="0000176E">
        <w:rPr>
          <w:rFonts w:ascii="Arial" w:hAnsi="Arial" w:cs="Arial"/>
          <w:iCs/>
          <w:sz w:val="24"/>
          <w:szCs w:val="24"/>
        </w:rPr>
        <w:t>.</w:t>
      </w:r>
    </w:p>
    <w:p w14:paraId="17BED107" w14:textId="77777777" w:rsidR="003913FA" w:rsidRPr="003913FA" w:rsidRDefault="003913FA" w:rsidP="0000176E">
      <w:pPr>
        <w:spacing w:line="360" w:lineRule="auto"/>
        <w:jc w:val="both"/>
        <w:rPr>
          <w:rFonts w:ascii="Arial" w:hAnsi="Arial" w:cs="Arial"/>
          <w:iCs/>
          <w:sz w:val="24"/>
          <w:szCs w:val="24"/>
        </w:rPr>
      </w:pPr>
    </w:p>
    <w:p w14:paraId="0E65BF61" w14:textId="0F9CBCEC" w:rsidR="003913FA" w:rsidRPr="0000176E" w:rsidRDefault="003913FA" w:rsidP="0000176E">
      <w:pPr>
        <w:spacing w:line="360" w:lineRule="auto"/>
        <w:jc w:val="both"/>
        <w:rPr>
          <w:rFonts w:ascii="Arial" w:hAnsi="Arial" w:cs="Arial"/>
          <w:b/>
          <w:i/>
          <w:iCs/>
          <w:sz w:val="24"/>
          <w:szCs w:val="24"/>
        </w:rPr>
      </w:pPr>
      <w:r w:rsidRPr="0000176E">
        <w:rPr>
          <w:rFonts w:ascii="Arial" w:hAnsi="Arial" w:cs="Arial"/>
          <w:b/>
          <w:i/>
          <w:iCs/>
          <w:sz w:val="24"/>
          <w:szCs w:val="24"/>
        </w:rPr>
        <w:t>Conclusion</w:t>
      </w:r>
    </w:p>
    <w:p w14:paraId="706BAACD" w14:textId="77777777" w:rsidR="003913FA" w:rsidRPr="003913FA" w:rsidRDefault="003913FA" w:rsidP="0000176E">
      <w:pPr>
        <w:pStyle w:val="Sansinterligne"/>
        <w:spacing w:line="360" w:lineRule="auto"/>
        <w:ind w:firstLine="708"/>
        <w:jc w:val="both"/>
        <w:rPr>
          <w:rFonts w:ascii="Arial" w:hAnsi="Arial" w:cs="Arial"/>
          <w:iCs/>
          <w:sz w:val="24"/>
          <w:szCs w:val="24"/>
        </w:rPr>
      </w:pPr>
      <w:r w:rsidRPr="003913FA">
        <w:rPr>
          <w:rFonts w:ascii="Arial" w:hAnsi="Arial" w:cs="Arial"/>
          <w:iCs/>
          <w:sz w:val="24"/>
          <w:szCs w:val="24"/>
        </w:rPr>
        <w:t xml:space="preserve">Les mobilités s’amplifient et sont motivées par de nombreux facteurs. Résultant des déséquilibres entre les territoires et entre les sociétés à toutes les échelles, elles illustrent la complexité du monde actuel. </w:t>
      </w:r>
    </w:p>
    <w:p w14:paraId="0C7D4687" w14:textId="451C899D" w:rsidR="003913FA" w:rsidRDefault="003913FA" w:rsidP="0000176E">
      <w:pPr>
        <w:spacing w:line="360" w:lineRule="auto"/>
        <w:jc w:val="both"/>
        <w:rPr>
          <w:rFonts w:ascii="Arial" w:hAnsi="Arial" w:cs="Arial"/>
          <w:iCs/>
          <w:sz w:val="24"/>
          <w:szCs w:val="24"/>
        </w:rPr>
      </w:pPr>
    </w:p>
    <w:sectPr w:rsidR="003913F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B1A55" w14:textId="77777777" w:rsidR="007F0E36" w:rsidRDefault="007F0E36" w:rsidP="007F0E36">
      <w:pPr>
        <w:spacing w:after="0" w:line="240" w:lineRule="auto"/>
      </w:pPr>
      <w:r>
        <w:separator/>
      </w:r>
    </w:p>
  </w:endnote>
  <w:endnote w:type="continuationSeparator" w:id="0">
    <w:p w14:paraId="3AFF9E2F" w14:textId="77777777" w:rsidR="007F0E36" w:rsidRDefault="007F0E36" w:rsidP="007F0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A2BE4" w14:textId="2819593B" w:rsidR="0000176E" w:rsidRDefault="0000176E">
    <w:pPr>
      <w:pStyle w:val="Pieddepage"/>
    </w:pPr>
    <w:r>
      <w:t>© Nathan, Géographie 2</w:t>
    </w:r>
    <w:r w:rsidRPr="00F947C7">
      <w:rPr>
        <w:vertAlign w:val="superscript"/>
      </w:rPr>
      <w:t>de</w:t>
    </w:r>
    <w:r>
      <w:t xml:space="preserve"> – coll. É. Janin, 2019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670A7" w14:textId="77777777" w:rsidR="007F0E36" w:rsidRDefault="007F0E36" w:rsidP="007F0E36">
      <w:pPr>
        <w:spacing w:after="0" w:line="240" w:lineRule="auto"/>
      </w:pPr>
      <w:r>
        <w:separator/>
      </w:r>
    </w:p>
  </w:footnote>
  <w:footnote w:type="continuationSeparator" w:id="0">
    <w:p w14:paraId="53CF1885" w14:textId="77777777" w:rsidR="007F0E36" w:rsidRDefault="007F0E36" w:rsidP="007F0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DECF" w14:textId="77777777" w:rsidR="007F0E36" w:rsidRDefault="007F0E36" w:rsidP="007F0E36">
    <w:pPr>
      <w:spacing w:after="0" w:line="240" w:lineRule="auto"/>
      <w:rPr>
        <w:rFonts w:ascii="Arial" w:hAnsi="Arial" w:cs="Arial"/>
        <w:sz w:val="24"/>
        <w:szCs w:val="24"/>
      </w:rPr>
    </w:pPr>
    <w:r>
      <w:rPr>
        <w:rFonts w:ascii="Arial" w:hAnsi="Arial" w:cs="Arial"/>
        <w:sz w:val="24"/>
        <w:szCs w:val="24"/>
      </w:rPr>
      <w:t>Thème 3 – Des mobilités généralisées</w:t>
    </w:r>
  </w:p>
  <w:p w14:paraId="72C8D3C1" w14:textId="77777777" w:rsidR="007F0E36" w:rsidRDefault="007F0E3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16018"/>
    <w:multiLevelType w:val="hybridMultilevel"/>
    <w:tmpl w:val="AEC89AD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C887918"/>
    <w:multiLevelType w:val="hybridMultilevel"/>
    <w:tmpl w:val="4B902BD2"/>
    <w:lvl w:ilvl="0" w:tplc="0D167C62">
      <w:start w:val="3"/>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3FA"/>
    <w:rsid w:val="0000176E"/>
    <w:rsid w:val="00085A11"/>
    <w:rsid w:val="002169F7"/>
    <w:rsid w:val="002F0873"/>
    <w:rsid w:val="003704E9"/>
    <w:rsid w:val="003913FA"/>
    <w:rsid w:val="003C2945"/>
    <w:rsid w:val="003F5CBD"/>
    <w:rsid w:val="0040351B"/>
    <w:rsid w:val="00474438"/>
    <w:rsid w:val="00585A98"/>
    <w:rsid w:val="00613FA4"/>
    <w:rsid w:val="007F0E36"/>
    <w:rsid w:val="00802F6D"/>
    <w:rsid w:val="00854D4B"/>
    <w:rsid w:val="009C1BC6"/>
    <w:rsid w:val="00B25BE4"/>
    <w:rsid w:val="00B905EC"/>
    <w:rsid w:val="00C33E07"/>
    <w:rsid w:val="00DA6959"/>
    <w:rsid w:val="00E148E6"/>
    <w:rsid w:val="00F349D3"/>
    <w:rsid w:val="00F846D8"/>
    <w:rsid w:val="00F95500"/>
    <w:rsid w:val="00FC23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71B25"/>
  <w15:chartTrackingRefBased/>
  <w15:docId w15:val="{01110082-89CD-43EA-A13D-12C65531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3F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913FA"/>
    <w:pPr>
      <w:spacing w:after="0" w:line="240" w:lineRule="auto"/>
    </w:pPr>
  </w:style>
  <w:style w:type="paragraph" w:styleId="En-tte">
    <w:name w:val="header"/>
    <w:basedOn w:val="Normal"/>
    <w:link w:val="En-tteCar"/>
    <w:uiPriority w:val="99"/>
    <w:unhideWhenUsed/>
    <w:rsid w:val="007F0E36"/>
    <w:pPr>
      <w:tabs>
        <w:tab w:val="center" w:pos="4536"/>
        <w:tab w:val="right" w:pos="9072"/>
      </w:tabs>
      <w:spacing w:after="0" w:line="240" w:lineRule="auto"/>
    </w:pPr>
  </w:style>
  <w:style w:type="character" w:customStyle="1" w:styleId="En-tteCar">
    <w:name w:val="En-tête Car"/>
    <w:basedOn w:val="Policepardfaut"/>
    <w:link w:val="En-tte"/>
    <w:uiPriority w:val="99"/>
    <w:rsid w:val="007F0E36"/>
  </w:style>
  <w:style w:type="paragraph" w:styleId="Pieddepage">
    <w:name w:val="footer"/>
    <w:basedOn w:val="Normal"/>
    <w:link w:val="PieddepageCar"/>
    <w:uiPriority w:val="99"/>
    <w:unhideWhenUsed/>
    <w:rsid w:val="007F0E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0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0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258</Words>
  <Characters>1420</Characters>
  <Application>Microsoft Office Word</Application>
  <DocSecurity>0</DocSecurity>
  <Lines>11</Lines>
  <Paragraphs>3</Paragraphs>
  <ScaleCrop>false</ScaleCrop>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viviane bories</dc:creator>
  <cp:keywords/>
  <dc:description/>
  <cp:lastModifiedBy>bulan.Séverine</cp:lastModifiedBy>
  <cp:revision>24</cp:revision>
  <dcterms:created xsi:type="dcterms:W3CDTF">2019-09-23T18:32:00Z</dcterms:created>
  <dcterms:modified xsi:type="dcterms:W3CDTF">2019-10-09T14:43:00Z</dcterms:modified>
</cp:coreProperties>
</file>