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4D1D1" w14:textId="77777777" w:rsidR="0088796F" w:rsidRDefault="009F42E4" w:rsidP="009F42E4">
      <w:pPr>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
          <w:sz w:val="32"/>
          <w:szCs w:val="32"/>
        </w:rPr>
      </w:pPr>
      <w:r w:rsidRPr="00F947C7">
        <w:rPr>
          <w:rFonts w:ascii="Arial" w:hAnsi="Arial" w:cs="Arial"/>
          <w:b/>
          <w:sz w:val="32"/>
          <w:szCs w:val="32"/>
        </w:rPr>
        <w:t xml:space="preserve">Vers le BAC – </w:t>
      </w:r>
      <w:r>
        <w:rPr>
          <w:rFonts w:ascii="Arial" w:hAnsi="Arial" w:cs="Arial"/>
          <w:b/>
          <w:sz w:val="32"/>
          <w:szCs w:val="32"/>
        </w:rPr>
        <w:t>Question problématisée</w:t>
      </w:r>
    </w:p>
    <w:p w14:paraId="5DB9AD9B" w14:textId="023E9F29" w:rsidR="009F42E4" w:rsidRPr="00F947C7" w:rsidRDefault="009F42E4" w:rsidP="009F42E4">
      <w:pPr>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
          <w:sz w:val="32"/>
          <w:szCs w:val="32"/>
        </w:rPr>
      </w:pPr>
      <w:r w:rsidRPr="00F947C7">
        <w:rPr>
          <w:rFonts w:ascii="Arial" w:hAnsi="Arial" w:cs="Arial"/>
          <w:b/>
          <w:sz w:val="32"/>
          <w:szCs w:val="32"/>
        </w:rPr>
        <w:t>Corrigé</w:t>
      </w:r>
      <w:r w:rsidR="0088796F">
        <w:rPr>
          <w:rFonts w:ascii="Arial" w:hAnsi="Arial" w:cs="Arial"/>
          <w:b/>
          <w:sz w:val="32"/>
          <w:szCs w:val="32"/>
        </w:rPr>
        <w:t xml:space="preserve"> (plan détaillé)</w:t>
      </w:r>
    </w:p>
    <w:p w14:paraId="3745F2EB" w14:textId="77777777" w:rsidR="009F42E4" w:rsidRDefault="009F42E4" w:rsidP="009F42E4">
      <w:pPr>
        <w:spacing w:after="0" w:line="360" w:lineRule="auto"/>
        <w:jc w:val="right"/>
        <w:rPr>
          <w:rFonts w:ascii="Arial" w:hAnsi="Arial" w:cs="Arial"/>
          <w:b/>
          <w:sz w:val="24"/>
          <w:szCs w:val="24"/>
        </w:rPr>
      </w:pPr>
    </w:p>
    <w:p w14:paraId="1184F286" w14:textId="6040574C" w:rsidR="009F42E4" w:rsidRPr="00F947C7" w:rsidRDefault="009F42E4" w:rsidP="009F42E4">
      <w:pPr>
        <w:spacing w:after="0" w:line="360" w:lineRule="auto"/>
        <w:jc w:val="right"/>
        <w:rPr>
          <w:rFonts w:ascii="Arial" w:hAnsi="Arial" w:cs="Arial"/>
          <w:b/>
          <w:sz w:val="24"/>
          <w:szCs w:val="24"/>
        </w:rPr>
      </w:pPr>
      <w:r w:rsidRPr="00F947C7">
        <w:rPr>
          <w:rFonts w:ascii="Arial" w:hAnsi="Arial" w:cs="Arial"/>
          <w:b/>
          <w:sz w:val="24"/>
          <w:szCs w:val="24"/>
        </w:rPr>
        <w:t xml:space="preserve">→ p. </w:t>
      </w:r>
      <w:r w:rsidR="00E21488">
        <w:rPr>
          <w:rFonts w:ascii="Arial" w:hAnsi="Arial" w:cs="Arial"/>
          <w:b/>
          <w:sz w:val="24"/>
          <w:szCs w:val="24"/>
        </w:rPr>
        <w:t>224-225</w:t>
      </w:r>
      <w:bookmarkStart w:id="0" w:name="_GoBack"/>
      <w:bookmarkEnd w:id="0"/>
    </w:p>
    <w:p w14:paraId="3458A74B" w14:textId="77777777" w:rsidR="009F42E4" w:rsidRDefault="009F42E4" w:rsidP="009F42E4">
      <w:pPr>
        <w:spacing w:after="0" w:line="360" w:lineRule="auto"/>
        <w:rPr>
          <w:rFonts w:ascii="Arial" w:hAnsi="Arial" w:cs="Arial"/>
          <w:sz w:val="24"/>
          <w:szCs w:val="24"/>
        </w:rPr>
      </w:pPr>
    </w:p>
    <w:p w14:paraId="3C811929" w14:textId="77777777" w:rsidR="009F42E4" w:rsidRDefault="009F42E4">
      <w:pPr>
        <w:rPr>
          <w:rFonts w:ascii="Arial" w:hAnsi="Arial" w:cs="Arial"/>
          <w:sz w:val="24"/>
          <w:szCs w:val="24"/>
        </w:rPr>
      </w:pPr>
    </w:p>
    <w:p w14:paraId="34665D08" w14:textId="77777777" w:rsidR="009F42E4" w:rsidRPr="009F42E4" w:rsidRDefault="00CA3884" w:rsidP="009F42E4">
      <w:pPr>
        <w:spacing w:line="360" w:lineRule="auto"/>
        <w:jc w:val="both"/>
        <w:rPr>
          <w:rFonts w:ascii="Arial" w:hAnsi="Arial" w:cs="Arial"/>
          <w:b/>
          <w:sz w:val="24"/>
          <w:szCs w:val="24"/>
        </w:rPr>
      </w:pPr>
      <w:r w:rsidRPr="009F42E4">
        <w:rPr>
          <w:rFonts w:ascii="Arial" w:hAnsi="Arial" w:cs="Arial"/>
          <w:b/>
          <w:sz w:val="24"/>
          <w:szCs w:val="24"/>
        </w:rPr>
        <w:t xml:space="preserve">Sujet : </w:t>
      </w:r>
    </w:p>
    <w:p w14:paraId="3310340E" w14:textId="4560FA12" w:rsidR="00CA3884" w:rsidRPr="009F42E4" w:rsidRDefault="00CA3884" w:rsidP="009F42E4">
      <w:pPr>
        <w:spacing w:line="360" w:lineRule="auto"/>
        <w:jc w:val="both"/>
        <w:rPr>
          <w:rFonts w:ascii="Arial" w:hAnsi="Arial" w:cs="Arial"/>
          <w:b/>
          <w:sz w:val="24"/>
          <w:szCs w:val="24"/>
        </w:rPr>
      </w:pPr>
      <w:r w:rsidRPr="009F42E4">
        <w:rPr>
          <w:rFonts w:ascii="Arial" w:hAnsi="Arial" w:cs="Arial"/>
          <w:b/>
          <w:sz w:val="24"/>
          <w:szCs w:val="24"/>
        </w:rPr>
        <w:t xml:space="preserve">Quels sont les défis du développement, les transitions et les inégalités des États d’Afrique australe ? </w:t>
      </w:r>
    </w:p>
    <w:p w14:paraId="0FA9C552" w14:textId="77777777" w:rsidR="00CA3884" w:rsidRPr="00E332F0" w:rsidRDefault="00CA3884" w:rsidP="009F42E4">
      <w:pPr>
        <w:spacing w:line="360" w:lineRule="auto"/>
        <w:jc w:val="both"/>
        <w:rPr>
          <w:rFonts w:ascii="Arial" w:hAnsi="Arial" w:cs="Arial"/>
          <w:sz w:val="24"/>
          <w:szCs w:val="24"/>
        </w:rPr>
      </w:pPr>
    </w:p>
    <w:p w14:paraId="7F039228" w14:textId="022F3D0B" w:rsidR="00CA3884" w:rsidRPr="009F42E4" w:rsidRDefault="00654A84" w:rsidP="009F42E4">
      <w:pPr>
        <w:spacing w:line="360" w:lineRule="auto"/>
        <w:jc w:val="both"/>
        <w:rPr>
          <w:rFonts w:ascii="Arial" w:hAnsi="Arial" w:cs="Arial"/>
          <w:b/>
          <w:i/>
          <w:sz w:val="24"/>
          <w:szCs w:val="24"/>
        </w:rPr>
      </w:pPr>
      <w:r w:rsidRPr="009F42E4">
        <w:rPr>
          <w:rFonts w:ascii="Arial" w:hAnsi="Arial" w:cs="Arial"/>
          <w:b/>
          <w:i/>
          <w:sz w:val="24"/>
          <w:szCs w:val="24"/>
        </w:rPr>
        <w:t xml:space="preserve">Introduction </w:t>
      </w:r>
    </w:p>
    <w:p w14:paraId="470B11A6" w14:textId="311D7143" w:rsidR="00CA3884" w:rsidRPr="00E332F0" w:rsidRDefault="00333D75" w:rsidP="009F42E4">
      <w:pPr>
        <w:pStyle w:val="Sansinterligne"/>
        <w:spacing w:line="360" w:lineRule="auto"/>
        <w:ind w:firstLine="708"/>
        <w:jc w:val="both"/>
        <w:rPr>
          <w:rFonts w:ascii="Arial" w:hAnsi="Arial" w:cs="Arial"/>
          <w:sz w:val="24"/>
          <w:szCs w:val="24"/>
        </w:rPr>
      </w:pPr>
      <w:r w:rsidRPr="00E332F0">
        <w:rPr>
          <w:rFonts w:ascii="Arial" w:hAnsi="Arial" w:cs="Arial"/>
          <w:sz w:val="24"/>
          <w:szCs w:val="24"/>
        </w:rPr>
        <w:t>L’Afrique australe</w:t>
      </w:r>
      <w:r w:rsidR="00A37654" w:rsidRPr="00E332F0">
        <w:rPr>
          <w:rFonts w:ascii="Arial" w:hAnsi="Arial" w:cs="Arial"/>
          <w:sz w:val="24"/>
          <w:szCs w:val="24"/>
        </w:rPr>
        <w:t xml:space="preserve"> est une aire géographique composée </w:t>
      </w:r>
      <w:r w:rsidR="0085686B" w:rsidRPr="00E332F0">
        <w:rPr>
          <w:rFonts w:ascii="Arial" w:hAnsi="Arial" w:cs="Arial"/>
          <w:sz w:val="24"/>
          <w:szCs w:val="24"/>
        </w:rPr>
        <w:t xml:space="preserve">de l’Afrique du Sud et </w:t>
      </w:r>
      <w:r w:rsidR="00373722" w:rsidRPr="00E332F0">
        <w:rPr>
          <w:rFonts w:ascii="Arial" w:hAnsi="Arial" w:cs="Arial"/>
          <w:sz w:val="24"/>
          <w:szCs w:val="24"/>
        </w:rPr>
        <w:t>ses États voisins</w:t>
      </w:r>
      <w:r w:rsidR="0085686B" w:rsidRPr="00E332F0">
        <w:rPr>
          <w:rFonts w:ascii="Arial" w:hAnsi="Arial" w:cs="Arial"/>
          <w:sz w:val="24"/>
          <w:szCs w:val="24"/>
        </w:rPr>
        <w:t>.</w:t>
      </w:r>
      <w:r w:rsidR="00F15C45" w:rsidRPr="00E332F0">
        <w:rPr>
          <w:rFonts w:ascii="Arial" w:hAnsi="Arial" w:cs="Arial"/>
          <w:sz w:val="24"/>
          <w:szCs w:val="24"/>
        </w:rPr>
        <w:t xml:space="preserve"> Cet espace</w:t>
      </w:r>
      <w:r w:rsidR="00274915" w:rsidRPr="00E332F0">
        <w:rPr>
          <w:rFonts w:ascii="Arial" w:hAnsi="Arial" w:cs="Arial"/>
          <w:sz w:val="24"/>
          <w:szCs w:val="24"/>
        </w:rPr>
        <w:t>, marqué par les inégalités,</w:t>
      </w:r>
      <w:r w:rsidR="00F15C45" w:rsidRPr="00E332F0">
        <w:rPr>
          <w:rFonts w:ascii="Arial" w:hAnsi="Arial" w:cs="Arial"/>
          <w:sz w:val="24"/>
          <w:szCs w:val="24"/>
        </w:rPr>
        <w:t xml:space="preserve"> se caractérise par </w:t>
      </w:r>
      <w:r w:rsidR="00E74EB7" w:rsidRPr="00E332F0">
        <w:rPr>
          <w:rFonts w:ascii="Arial" w:hAnsi="Arial" w:cs="Arial"/>
          <w:sz w:val="24"/>
          <w:szCs w:val="24"/>
        </w:rPr>
        <w:t xml:space="preserve">la </w:t>
      </w:r>
      <w:r w:rsidR="008D1DDA" w:rsidRPr="00E332F0">
        <w:rPr>
          <w:rFonts w:ascii="Arial" w:hAnsi="Arial" w:cs="Arial"/>
          <w:sz w:val="24"/>
          <w:szCs w:val="24"/>
        </w:rPr>
        <w:t xml:space="preserve">rapidité </w:t>
      </w:r>
      <w:r w:rsidR="00E74EB7" w:rsidRPr="00E332F0">
        <w:rPr>
          <w:rFonts w:ascii="Arial" w:hAnsi="Arial" w:cs="Arial"/>
          <w:sz w:val="24"/>
          <w:szCs w:val="24"/>
        </w:rPr>
        <w:t xml:space="preserve">des transitions </w:t>
      </w:r>
      <w:r w:rsidR="00C47605" w:rsidRPr="00E332F0">
        <w:rPr>
          <w:rFonts w:ascii="Arial" w:hAnsi="Arial" w:cs="Arial"/>
          <w:sz w:val="24"/>
          <w:szCs w:val="24"/>
        </w:rPr>
        <w:t xml:space="preserve">démographiques, urbaines et économiques </w:t>
      </w:r>
      <w:r w:rsidR="00E74EB7" w:rsidRPr="00E332F0">
        <w:rPr>
          <w:rFonts w:ascii="Arial" w:hAnsi="Arial" w:cs="Arial"/>
          <w:sz w:val="24"/>
          <w:szCs w:val="24"/>
        </w:rPr>
        <w:t xml:space="preserve">et </w:t>
      </w:r>
      <w:r w:rsidR="00C47605" w:rsidRPr="00E332F0">
        <w:rPr>
          <w:rFonts w:ascii="Arial" w:hAnsi="Arial" w:cs="Arial"/>
          <w:sz w:val="24"/>
          <w:szCs w:val="24"/>
        </w:rPr>
        <w:t xml:space="preserve">par </w:t>
      </w:r>
      <w:r w:rsidR="00247F66" w:rsidRPr="00E332F0">
        <w:rPr>
          <w:rFonts w:ascii="Arial" w:hAnsi="Arial" w:cs="Arial"/>
          <w:sz w:val="24"/>
          <w:szCs w:val="24"/>
        </w:rPr>
        <w:t xml:space="preserve">la diversité </w:t>
      </w:r>
      <w:r w:rsidR="00E74EB7" w:rsidRPr="00E332F0">
        <w:rPr>
          <w:rFonts w:ascii="Arial" w:hAnsi="Arial" w:cs="Arial"/>
          <w:sz w:val="24"/>
          <w:szCs w:val="24"/>
        </w:rPr>
        <w:t xml:space="preserve">des trajectoires </w:t>
      </w:r>
      <w:r w:rsidR="00247F66" w:rsidRPr="00E332F0">
        <w:rPr>
          <w:rFonts w:ascii="Arial" w:hAnsi="Arial" w:cs="Arial"/>
          <w:sz w:val="24"/>
          <w:szCs w:val="24"/>
        </w:rPr>
        <w:t xml:space="preserve">de développement. </w:t>
      </w:r>
    </w:p>
    <w:p w14:paraId="098257E1" w14:textId="77777777" w:rsidR="007926B7" w:rsidRPr="00E332F0" w:rsidRDefault="007926B7" w:rsidP="009F42E4">
      <w:pPr>
        <w:spacing w:line="360" w:lineRule="auto"/>
        <w:jc w:val="both"/>
        <w:rPr>
          <w:rFonts w:ascii="Arial" w:hAnsi="Arial" w:cs="Arial"/>
          <w:sz w:val="24"/>
          <w:szCs w:val="24"/>
        </w:rPr>
      </w:pPr>
      <w:r w:rsidRPr="00E332F0">
        <w:rPr>
          <w:rFonts w:ascii="Arial" w:hAnsi="Arial" w:cs="Arial"/>
          <w:sz w:val="24"/>
          <w:szCs w:val="24"/>
        </w:rPr>
        <w:t xml:space="preserve">Quels sont les défis du développement, les transitions et les inégalités des États d’Afrique australe ? </w:t>
      </w:r>
    </w:p>
    <w:p w14:paraId="0EB0F6BB" w14:textId="77777777" w:rsidR="00CA3884" w:rsidRPr="00E332F0" w:rsidRDefault="00CA3884" w:rsidP="009F42E4">
      <w:pPr>
        <w:spacing w:line="360" w:lineRule="auto"/>
        <w:jc w:val="both"/>
        <w:rPr>
          <w:rFonts w:ascii="Arial" w:hAnsi="Arial" w:cs="Arial"/>
          <w:sz w:val="24"/>
          <w:szCs w:val="24"/>
        </w:rPr>
      </w:pPr>
    </w:p>
    <w:p w14:paraId="35F62D37" w14:textId="667774AB" w:rsidR="00CA3884" w:rsidRDefault="009F42E4" w:rsidP="009F42E4">
      <w:pPr>
        <w:pStyle w:val="Sansinterligne"/>
        <w:spacing w:line="360" w:lineRule="auto"/>
        <w:jc w:val="both"/>
        <w:rPr>
          <w:rFonts w:ascii="Arial" w:hAnsi="Arial" w:cs="Arial"/>
          <w:b/>
          <w:iCs/>
          <w:sz w:val="24"/>
          <w:szCs w:val="24"/>
          <w:u w:val="single"/>
        </w:rPr>
      </w:pPr>
      <w:r w:rsidRPr="009F42E4">
        <w:rPr>
          <w:rFonts w:ascii="Arial" w:hAnsi="Arial" w:cs="Arial"/>
          <w:b/>
          <w:iCs/>
          <w:sz w:val="24"/>
          <w:szCs w:val="24"/>
          <w:u w:val="single"/>
        </w:rPr>
        <w:t xml:space="preserve">A. </w:t>
      </w:r>
      <w:r w:rsidR="00CA3884" w:rsidRPr="009F42E4">
        <w:rPr>
          <w:rFonts w:ascii="Arial" w:hAnsi="Arial" w:cs="Arial"/>
          <w:b/>
          <w:iCs/>
          <w:sz w:val="24"/>
          <w:szCs w:val="24"/>
          <w:u w:val="single"/>
        </w:rPr>
        <w:t xml:space="preserve">Un ensemble marqué par les difficultés de développement et les fragmentations socio-spatiales </w:t>
      </w:r>
    </w:p>
    <w:p w14:paraId="0FC3BF02" w14:textId="77777777" w:rsidR="009F42E4" w:rsidRPr="009F42E4" w:rsidRDefault="009F42E4" w:rsidP="009F42E4">
      <w:pPr>
        <w:pStyle w:val="Sansinterligne"/>
        <w:spacing w:line="360" w:lineRule="auto"/>
        <w:jc w:val="both"/>
        <w:rPr>
          <w:rFonts w:ascii="Arial" w:hAnsi="Arial" w:cs="Arial"/>
          <w:b/>
          <w:iCs/>
          <w:sz w:val="24"/>
          <w:szCs w:val="24"/>
          <w:u w:val="single"/>
        </w:rPr>
      </w:pPr>
    </w:p>
    <w:p w14:paraId="4031632F" w14:textId="47E2CABD" w:rsidR="00CA3884" w:rsidRPr="00E332F0" w:rsidRDefault="00CA3884" w:rsidP="009F42E4">
      <w:pPr>
        <w:pStyle w:val="Sansinterligne"/>
        <w:numPr>
          <w:ilvl w:val="0"/>
          <w:numId w:val="3"/>
        </w:numPr>
        <w:spacing w:line="360" w:lineRule="auto"/>
        <w:jc w:val="both"/>
        <w:rPr>
          <w:rFonts w:ascii="Arial" w:hAnsi="Arial" w:cs="Arial"/>
          <w:iCs/>
          <w:sz w:val="24"/>
          <w:szCs w:val="24"/>
        </w:rPr>
      </w:pPr>
      <w:r w:rsidRPr="00E332F0">
        <w:rPr>
          <w:rFonts w:ascii="Arial" w:hAnsi="Arial" w:cs="Arial"/>
          <w:iCs/>
          <w:sz w:val="24"/>
          <w:szCs w:val="24"/>
        </w:rPr>
        <w:t>Le sous-développement et ses composantes : IDH (Mozambique 0</w:t>
      </w:r>
      <w:r w:rsidR="009F42E4">
        <w:rPr>
          <w:rFonts w:ascii="Arial" w:hAnsi="Arial" w:cs="Arial"/>
          <w:iCs/>
          <w:sz w:val="24"/>
          <w:szCs w:val="24"/>
        </w:rPr>
        <w:t>,</w:t>
      </w:r>
      <w:r w:rsidRPr="00E332F0">
        <w:rPr>
          <w:rFonts w:ascii="Arial" w:hAnsi="Arial" w:cs="Arial"/>
          <w:iCs/>
          <w:sz w:val="24"/>
          <w:szCs w:val="24"/>
        </w:rPr>
        <w:t>43, Afrique du Sud 0</w:t>
      </w:r>
      <w:r w:rsidR="009F42E4">
        <w:rPr>
          <w:rFonts w:ascii="Arial" w:hAnsi="Arial" w:cs="Arial"/>
          <w:iCs/>
          <w:sz w:val="24"/>
          <w:szCs w:val="24"/>
        </w:rPr>
        <w:t>,</w:t>
      </w:r>
      <w:r w:rsidRPr="00E332F0">
        <w:rPr>
          <w:rFonts w:ascii="Arial" w:hAnsi="Arial" w:cs="Arial"/>
          <w:iCs/>
          <w:sz w:val="24"/>
          <w:szCs w:val="24"/>
        </w:rPr>
        <w:t>69) ; pauvreté ; insécurité alimentaire ; sida (entre 20 et 30</w:t>
      </w:r>
      <w:r w:rsidR="009F42E4">
        <w:rPr>
          <w:rFonts w:ascii="Arial" w:hAnsi="Arial" w:cs="Arial"/>
          <w:iCs/>
          <w:sz w:val="24"/>
          <w:szCs w:val="24"/>
        </w:rPr>
        <w:t> </w:t>
      </w:r>
      <w:r w:rsidRPr="00E332F0">
        <w:rPr>
          <w:rFonts w:ascii="Arial" w:hAnsi="Arial" w:cs="Arial"/>
          <w:iCs/>
          <w:sz w:val="24"/>
          <w:szCs w:val="24"/>
        </w:rPr>
        <w:t>% de la population de 15 à 49 ans).</w:t>
      </w:r>
    </w:p>
    <w:p w14:paraId="41B6D180" w14:textId="51F3CCCA" w:rsidR="00CA3884" w:rsidRPr="00E332F0" w:rsidRDefault="00CA3884" w:rsidP="009F42E4">
      <w:pPr>
        <w:pStyle w:val="Sansinterligne"/>
        <w:numPr>
          <w:ilvl w:val="0"/>
          <w:numId w:val="3"/>
        </w:numPr>
        <w:spacing w:line="360" w:lineRule="auto"/>
        <w:jc w:val="both"/>
        <w:rPr>
          <w:rFonts w:ascii="Arial" w:hAnsi="Arial" w:cs="Arial"/>
          <w:iCs/>
          <w:sz w:val="24"/>
          <w:szCs w:val="24"/>
        </w:rPr>
      </w:pPr>
      <w:r w:rsidRPr="00E332F0">
        <w:rPr>
          <w:rFonts w:ascii="Arial" w:hAnsi="Arial" w:cs="Arial"/>
          <w:iCs/>
          <w:sz w:val="24"/>
          <w:szCs w:val="24"/>
        </w:rPr>
        <w:t>La permanence des inégalités : fortes inégalités de revenus (Afrique du Sud : pays le plus inégalitaire d’Afrique selon le coefficient de Gini) ; apartheid ; ségrégations sociales et spatiale</w:t>
      </w:r>
      <w:r w:rsidR="009F42E4">
        <w:rPr>
          <w:rFonts w:ascii="Arial" w:hAnsi="Arial" w:cs="Arial"/>
          <w:iCs/>
          <w:sz w:val="24"/>
          <w:szCs w:val="24"/>
        </w:rPr>
        <w:t>s (townships ; bidonvilles = 80 </w:t>
      </w:r>
      <w:r w:rsidRPr="00E332F0">
        <w:rPr>
          <w:rFonts w:ascii="Arial" w:hAnsi="Arial" w:cs="Arial"/>
          <w:iCs/>
          <w:sz w:val="24"/>
          <w:szCs w:val="24"/>
        </w:rPr>
        <w:t>% de la population urbaine du Mozambique)</w:t>
      </w:r>
      <w:r w:rsidR="009F42E4">
        <w:rPr>
          <w:rFonts w:ascii="Arial" w:hAnsi="Arial" w:cs="Arial"/>
          <w:iCs/>
          <w:sz w:val="24"/>
          <w:szCs w:val="24"/>
        </w:rPr>
        <w:t>.</w:t>
      </w:r>
    </w:p>
    <w:p w14:paraId="1D8FE3A9" w14:textId="6D7548FE" w:rsidR="009F42E4" w:rsidRDefault="00CA3884" w:rsidP="009F42E4">
      <w:pPr>
        <w:pStyle w:val="Sansinterligne"/>
        <w:spacing w:line="360" w:lineRule="auto"/>
        <w:jc w:val="both"/>
        <w:rPr>
          <w:rFonts w:ascii="Arial" w:hAnsi="Arial" w:cs="Arial"/>
          <w:iCs/>
          <w:sz w:val="24"/>
          <w:szCs w:val="24"/>
        </w:rPr>
      </w:pPr>
      <w:r w:rsidRPr="00E332F0">
        <w:rPr>
          <w:rFonts w:ascii="Arial" w:hAnsi="Arial" w:cs="Arial"/>
          <w:iCs/>
          <w:sz w:val="24"/>
          <w:szCs w:val="24"/>
        </w:rPr>
        <w:t xml:space="preserve"> </w:t>
      </w:r>
    </w:p>
    <w:p w14:paraId="477E255E" w14:textId="77777777" w:rsidR="009F42E4" w:rsidRDefault="009F42E4">
      <w:pPr>
        <w:rPr>
          <w:rFonts w:ascii="Arial" w:hAnsi="Arial" w:cs="Arial"/>
          <w:iCs/>
          <w:sz w:val="24"/>
          <w:szCs w:val="24"/>
        </w:rPr>
      </w:pPr>
      <w:r>
        <w:rPr>
          <w:rFonts w:ascii="Arial" w:hAnsi="Arial" w:cs="Arial"/>
          <w:iCs/>
          <w:sz w:val="24"/>
          <w:szCs w:val="24"/>
        </w:rPr>
        <w:br w:type="page"/>
      </w:r>
    </w:p>
    <w:p w14:paraId="222480FE" w14:textId="77777777" w:rsidR="00CA3884" w:rsidRPr="00E332F0" w:rsidRDefault="00CA3884" w:rsidP="009F42E4">
      <w:pPr>
        <w:pStyle w:val="Sansinterligne"/>
        <w:spacing w:line="360" w:lineRule="auto"/>
        <w:jc w:val="both"/>
        <w:rPr>
          <w:rFonts w:ascii="Arial" w:hAnsi="Arial" w:cs="Arial"/>
          <w:iCs/>
          <w:sz w:val="24"/>
          <w:szCs w:val="24"/>
        </w:rPr>
      </w:pPr>
    </w:p>
    <w:p w14:paraId="341D7ACD" w14:textId="02DFDBA9" w:rsidR="00CA3884" w:rsidRDefault="009F42E4" w:rsidP="009F42E4">
      <w:pPr>
        <w:pStyle w:val="Sansinterligne"/>
        <w:spacing w:line="360" w:lineRule="auto"/>
        <w:jc w:val="both"/>
        <w:rPr>
          <w:rFonts w:ascii="Arial" w:hAnsi="Arial" w:cs="Arial"/>
          <w:b/>
          <w:iCs/>
          <w:sz w:val="24"/>
          <w:szCs w:val="24"/>
          <w:u w:val="single"/>
        </w:rPr>
      </w:pPr>
      <w:r>
        <w:rPr>
          <w:rFonts w:ascii="Arial" w:hAnsi="Arial" w:cs="Arial"/>
          <w:b/>
          <w:iCs/>
          <w:sz w:val="24"/>
          <w:szCs w:val="24"/>
          <w:u w:val="single"/>
        </w:rPr>
        <w:t xml:space="preserve">B. </w:t>
      </w:r>
      <w:r w:rsidR="00CA3884" w:rsidRPr="009F42E4">
        <w:rPr>
          <w:rFonts w:ascii="Arial" w:hAnsi="Arial" w:cs="Arial"/>
          <w:b/>
          <w:iCs/>
          <w:sz w:val="24"/>
          <w:szCs w:val="24"/>
          <w:u w:val="single"/>
        </w:rPr>
        <w:t xml:space="preserve">Un ensemble en transition : potentiels et progrès </w:t>
      </w:r>
    </w:p>
    <w:p w14:paraId="60FA8409" w14:textId="77777777" w:rsidR="009F42E4" w:rsidRPr="009F42E4" w:rsidRDefault="009F42E4" w:rsidP="009F42E4">
      <w:pPr>
        <w:pStyle w:val="Sansinterligne"/>
        <w:spacing w:line="360" w:lineRule="auto"/>
        <w:jc w:val="both"/>
        <w:rPr>
          <w:rFonts w:ascii="Arial" w:hAnsi="Arial" w:cs="Arial"/>
          <w:b/>
          <w:iCs/>
          <w:sz w:val="24"/>
          <w:szCs w:val="24"/>
          <w:u w:val="single"/>
        </w:rPr>
      </w:pPr>
    </w:p>
    <w:p w14:paraId="568123BE" w14:textId="77777777" w:rsidR="00B950A0" w:rsidRPr="00E332F0" w:rsidRDefault="00D870F1" w:rsidP="009F42E4">
      <w:pPr>
        <w:pStyle w:val="Sansinterligne"/>
        <w:numPr>
          <w:ilvl w:val="0"/>
          <w:numId w:val="2"/>
        </w:numPr>
        <w:spacing w:line="360" w:lineRule="auto"/>
        <w:jc w:val="both"/>
        <w:rPr>
          <w:rFonts w:ascii="Arial" w:hAnsi="Arial" w:cs="Arial"/>
          <w:iCs/>
          <w:sz w:val="24"/>
          <w:szCs w:val="24"/>
        </w:rPr>
      </w:pPr>
      <w:r w:rsidRPr="00E332F0">
        <w:rPr>
          <w:rFonts w:ascii="Arial" w:hAnsi="Arial" w:cs="Arial"/>
          <w:iCs/>
          <w:sz w:val="24"/>
          <w:szCs w:val="24"/>
        </w:rPr>
        <w:t xml:space="preserve">Les potentiels du développement : </w:t>
      </w:r>
      <w:r w:rsidR="00CA3884" w:rsidRPr="00E332F0">
        <w:rPr>
          <w:rFonts w:ascii="Arial" w:hAnsi="Arial" w:cs="Arial"/>
          <w:iCs/>
          <w:sz w:val="24"/>
          <w:szCs w:val="24"/>
        </w:rPr>
        <w:t>exploitation des ressources minières et énergétiques</w:t>
      </w:r>
      <w:r w:rsidRPr="00E332F0">
        <w:rPr>
          <w:rFonts w:ascii="Arial" w:hAnsi="Arial" w:cs="Arial"/>
          <w:iCs/>
          <w:sz w:val="24"/>
          <w:szCs w:val="24"/>
        </w:rPr>
        <w:t xml:space="preserve"> ; </w:t>
      </w:r>
      <w:r w:rsidR="00CA3884" w:rsidRPr="00E332F0">
        <w:rPr>
          <w:rFonts w:ascii="Arial" w:hAnsi="Arial" w:cs="Arial"/>
          <w:iCs/>
          <w:sz w:val="24"/>
          <w:szCs w:val="24"/>
        </w:rPr>
        <w:t>population jeune</w:t>
      </w:r>
      <w:r w:rsidRPr="00E332F0">
        <w:rPr>
          <w:rFonts w:ascii="Arial" w:hAnsi="Arial" w:cs="Arial"/>
          <w:iCs/>
          <w:sz w:val="24"/>
          <w:szCs w:val="24"/>
        </w:rPr>
        <w:t> ;</w:t>
      </w:r>
      <w:r w:rsidR="00CA3884" w:rsidRPr="00E332F0">
        <w:rPr>
          <w:rFonts w:ascii="Arial" w:hAnsi="Arial" w:cs="Arial"/>
          <w:iCs/>
          <w:sz w:val="24"/>
          <w:szCs w:val="24"/>
        </w:rPr>
        <w:t xml:space="preserve"> classe moyenne émergent</w:t>
      </w:r>
      <w:r w:rsidRPr="00E332F0">
        <w:rPr>
          <w:rFonts w:ascii="Arial" w:hAnsi="Arial" w:cs="Arial"/>
          <w:iCs/>
          <w:sz w:val="24"/>
          <w:szCs w:val="24"/>
        </w:rPr>
        <w:t>e ;</w:t>
      </w:r>
      <w:r w:rsidR="00CA3884" w:rsidRPr="00E332F0">
        <w:rPr>
          <w:rFonts w:ascii="Arial" w:hAnsi="Arial" w:cs="Arial"/>
          <w:iCs/>
          <w:sz w:val="24"/>
          <w:szCs w:val="24"/>
        </w:rPr>
        <w:t xml:space="preserve"> urbanisation</w:t>
      </w:r>
      <w:r w:rsidR="00B950A0" w:rsidRPr="00E332F0">
        <w:rPr>
          <w:rFonts w:ascii="Arial" w:hAnsi="Arial" w:cs="Arial"/>
          <w:iCs/>
          <w:sz w:val="24"/>
          <w:szCs w:val="24"/>
        </w:rPr>
        <w:t xml:space="preserve">. </w:t>
      </w:r>
    </w:p>
    <w:p w14:paraId="69FCCAFC" w14:textId="72DDEE97" w:rsidR="00CA3884" w:rsidRPr="00E332F0" w:rsidRDefault="00B950A0" w:rsidP="009F42E4">
      <w:pPr>
        <w:pStyle w:val="Sansinterligne"/>
        <w:numPr>
          <w:ilvl w:val="0"/>
          <w:numId w:val="2"/>
        </w:numPr>
        <w:spacing w:line="360" w:lineRule="auto"/>
        <w:jc w:val="both"/>
        <w:rPr>
          <w:rFonts w:ascii="Arial" w:hAnsi="Arial" w:cs="Arial"/>
          <w:iCs/>
          <w:sz w:val="24"/>
          <w:szCs w:val="24"/>
        </w:rPr>
      </w:pPr>
      <w:r w:rsidRPr="00E332F0">
        <w:rPr>
          <w:rFonts w:ascii="Arial" w:hAnsi="Arial" w:cs="Arial"/>
          <w:iCs/>
          <w:sz w:val="24"/>
          <w:szCs w:val="24"/>
        </w:rPr>
        <w:t>Les progrès économiques :</w:t>
      </w:r>
      <w:r w:rsidR="00CA3884" w:rsidRPr="00E332F0">
        <w:rPr>
          <w:rFonts w:ascii="Arial" w:hAnsi="Arial" w:cs="Arial"/>
          <w:iCs/>
          <w:sz w:val="24"/>
          <w:szCs w:val="24"/>
        </w:rPr>
        <w:t xml:space="preserve"> </w:t>
      </w:r>
      <w:r w:rsidR="0042684E" w:rsidRPr="00E332F0">
        <w:rPr>
          <w:rFonts w:ascii="Arial" w:hAnsi="Arial" w:cs="Arial"/>
          <w:iCs/>
          <w:sz w:val="24"/>
          <w:szCs w:val="24"/>
        </w:rPr>
        <w:t>croissance économique/PIB</w:t>
      </w:r>
      <w:r w:rsidR="0042684E">
        <w:rPr>
          <w:rFonts w:ascii="Arial" w:hAnsi="Arial" w:cs="Arial"/>
          <w:iCs/>
          <w:sz w:val="24"/>
          <w:szCs w:val="24"/>
        </w:rPr>
        <w:t> ;</w:t>
      </w:r>
      <w:r w:rsidR="0042684E" w:rsidRPr="00E332F0">
        <w:rPr>
          <w:rFonts w:ascii="Arial" w:hAnsi="Arial" w:cs="Arial"/>
          <w:iCs/>
          <w:sz w:val="24"/>
          <w:szCs w:val="24"/>
        </w:rPr>
        <w:t xml:space="preserve"> </w:t>
      </w:r>
      <w:r w:rsidR="00B82EB0" w:rsidRPr="00E332F0">
        <w:rPr>
          <w:rFonts w:ascii="Arial" w:hAnsi="Arial" w:cs="Arial"/>
          <w:iCs/>
          <w:sz w:val="24"/>
          <w:szCs w:val="24"/>
        </w:rPr>
        <w:t>diversification des activités</w:t>
      </w:r>
      <w:r w:rsidR="00B82EB0">
        <w:rPr>
          <w:rFonts w:ascii="Arial" w:hAnsi="Arial" w:cs="Arial"/>
          <w:iCs/>
          <w:sz w:val="24"/>
          <w:szCs w:val="24"/>
        </w:rPr>
        <w:t xml:space="preserve"> ; </w:t>
      </w:r>
      <w:r w:rsidR="00CA3884" w:rsidRPr="00E332F0">
        <w:rPr>
          <w:rFonts w:ascii="Arial" w:hAnsi="Arial" w:cs="Arial"/>
          <w:iCs/>
          <w:sz w:val="24"/>
          <w:szCs w:val="24"/>
        </w:rPr>
        <w:t>valorisation du potentiel touristique.</w:t>
      </w:r>
    </w:p>
    <w:p w14:paraId="22040E73" w14:textId="77777777" w:rsidR="00CA3884" w:rsidRPr="00E332F0" w:rsidRDefault="00CA3884" w:rsidP="009F42E4">
      <w:pPr>
        <w:pStyle w:val="Sansinterligne"/>
        <w:spacing w:line="360" w:lineRule="auto"/>
        <w:jc w:val="both"/>
        <w:rPr>
          <w:rFonts w:ascii="Arial" w:hAnsi="Arial" w:cs="Arial"/>
          <w:iCs/>
          <w:sz w:val="24"/>
          <w:szCs w:val="24"/>
        </w:rPr>
      </w:pPr>
    </w:p>
    <w:p w14:paraId="193B6C89" w14:textId="3DA67F5A" w:rsidR="00B60F81" w:rsidRDefault="009F42E4" w:rsidP="009F42E4">
      <w:pPr>
        <w:pStyle w:val="Sansinterligne"/>
        <w:spacing w:line="360" w:lineRule="auto"/>
        <w:jc w:val="both"/>
        <w:rPr>
          <w:rFonts w:ascii="Arial" w:hAnsi="Arial" w:cs="Arial"/>
          <w:b/>
          <w:iCs/>
          <w:sz w:val="24"/>
          <w:szCs w:val="24"/>
          <w:u w:val="single"/>
        </w:rPr>
      </w:pPr>
      <w:r>
        <w:rPr>
          <w:rFonts w:ascii="Arial" w:hAnsi="Arial" w:cs="Arial"/>
          <w:b/>
          <w:iCs/>
          <w:sz w:val="24"/>
          <w:szCs w:val="24"/>
          <w:u w:val="single"/>
        </w:rPr>
        <w:t xml:space="preserve">C. </w:t>
      </w:r>
      <w:r w:rsidR="00CA3884" w:rsidRPr="009F42E4">
        <w:rPr>
          <w:rFonts w:ascii="Arial" w:hAnsi="Arial" w:cs="Arial"/>
          <w:b/>
          <w:iCs/>
          <w:sz w:val="24"/>
          <w:szCs w:val="24"/>
          <w:u w:val="single"/>
        </w:rPr>
        <w:t xml:space="preserve">Un ensemble composite dominé par l’Afrique du Sud </w:t>
      </w:r>
    </w:p>
    <w:p w14:paraId="3770647B" w14:textId="77777777" w:rsidR="009F42E4" w:rsidRPr="009F42E4" w:rsidRDefault="009F42E4" w:rsidP="009F42E4">
      <w:pPr>
        <w:pStyle w:val="Sansinterligne"/>
        <w:spacing w:line="360" w:lineRule="auto"/>
        <w:jc w:val="both"/>
        <w:rPr>
          <w:rFonts w:ascii="Arial" w:hAnsi="Arial" w:cs="Arial"/>
          <w:b/>
          <w:iCs/>
          <w:sz w:val="24"/>
          <w:szCs w:val="24"/>
          <w:u w:val="single"/>
        </w:rPr>
      </w:pPr>
    </w:p>
    <w:p w14:paraId="5BCBD242" w14:textId="7F843EA7" w:rsidR="001B4FC7" w:rsidRPr="00E332F0" w:rsidRDefault="00707467" w:rsidP="009F42E4">
      <w:pPr>
        <w:pStyle w:val="Sansinterligne"/>
        <w:numPr>
          <w:ilvl w:val="0"/>
          <w:numId w:val="4"/>
        </w:numPr>
        <w:spacing w:line="360" w:lineRule="auto"/>
        <w:jc w:val="both"/>
        <w:rPr>
          <w:rFonts w:ascii="Arial" w:hAnsi="Arial" w:cs="Arial"/>
          <w:iCs/>
          <w:sz w:val="24"/>
          <w:szCs w:val="24"/>
        </w:rPr>
      </w:pPr>
      <w:r w:rsidRPr="00E332F0">
        <w:rPr>
          <w:rFonts w:ascii="Arial" w:hAnsi="Arial" w:cs="Arial"/>
          <w:iCs/>
          <w:sz w:val="24"/>
          <w:szCs w:val="24"/>
        </w:rPr>
        <w:t xml:space="preserve">Des trajectoires de développement différenciées : </w:t>
      </w:r>
      <w:r w:rsidR="00B60F81" w:rsidRPr="00E332F0">
        <w:rPr>
          <w:rFonts w:ascii="Arial" w:hAnsi="Arial" w:cs="Arial"/>
          <w:iCs/>
          <w:sz w:val="24"/>
          <w:szCs w:val="24"/>
        </w:rPr>
        <w:t>d</w:t>
      </w:r>
      <w:r w:rsidR="00CA3884" w:rsidRPr="00E332F0">
        <w:rPr>
          <w:rFonts w:ascii="Arial" w:hAnsi="Arial" w:cs="Arial"/>
          <w:iCs/>
          <w:sz w:val="24"/>
          <w:szCs w:val="24"/>
        </w:rPr>
        <w:t>iversité des dynamiques économiques et politiques</w:t>
      </w:r>
      <w:r w:rsidR="00B60F81" w:rsidRPr="00E332F0">
        <w:rPr>
          <w:rFonts w:ascii="Arial" w:hAnsi="Arial" w:cs="Arial"/>
          <w:iCs/>
          <w:sz w:val="24"/>
          <w:szCs w:val="24"/>
        </w:rPr>
        <w:t> :</w:t>
      </w:r>
      <w:r w:rsidR="00CA3884" w:rsidRPr="00E332F0">
        <w:rPr>
          <w:rFonts w:ascii="Arial" w:hAnsi="Arial" w:cs="Arial"/>
          <w:iCs/>
          <w:sz w:val="24"/>
          <w:szCs w:val="24"/>
        </w:rPr>
        <w:t xml:space="preserve"> </w:t>
      </w:r>
      <w:r w:rsidR="00B60F81" w:rsidRPr="00E332F0">
        <w:rPr>
          <w:rFonts w:ascii="Arial" w:hAnsi="Arial" w:cs="Arial"/>
          <w:iCs/>
          <w:sz w:val="24"/>
          <w:szCs w:val="24"/>
        </w:rPr>
        <w:t>puissance émergente</w:t>
      </w:r>
      <w:r w:rsidR="001B4FC7" w:rsidRPr="00E332F0">
        <w:rPr>
          <w:rFonts w:ascii="Arial" w:hAnsi="Arial" w:cs="Arial"/>
          <w:iCs/>
          <w:sz w:val="24"/>
          <w:szCs w:val="24"/>
        </w:rPr>
        <w:t xml:space="preserve"> ; économie de rente ; </w:t>
      </w:r>
      <w:r w:rsidR="00CA3884" w:rsidRPr="00E332F0">
        <w:rPr>
          <w:rFonts w:ascii="Arial" w:hAnsi="Arial" w:cs="Arial"/>
          <w:iCs/>
          <w:sz w:val="24"/>
          <w:szCs w:val="24"/>
        </w:rPr>
        <w:t>PMA</w:t>
      </w:r>
      <w:r w:rsidR="001B4FC7" w:rsidRPr="00E332F0">
        <w:rPr>
          <w:rFonts w:ascii="Arial" w:hAnsi="Arial" w:cs="Arial"/>
          <w:iCs/>
          <w:sz w:val="24"/>
          <w:szCs w:val="24"/>
        </w:rPr>
        <w:t xml:space="preserve">. </w:t>
      </w:r>
    </w:p>
    <w:p w14:paraId="10AB10A5" w14:textId="2F1AB847" w:rsidR="00CA3884" w:rsidRPr="00E332F0" w:rsidRDefault="0075433A" w:rsidP="009F42E4">
      <w:pPr>
        <w:pStyle w:val="Sansinterligne"/>
        <w:numPr>
          <w:ilvl w:val="0"/>
          <w:numId w:val="4"/>
        </w:numPr>
        <w:spacing w:line="360" w:lineRule="auto"/>
        <w:jc w:val="both"/>
        <w:rPr>
          <w:rFonts w:ascii="Arial" w:hAnsi="Arial" w:cs="Arial"/>
          <w:iCs/>
          <w:sz w:val="24"/>
          <w:szCs w:val="24"/>
        </w:rPr>
      </w:pPr>
      <w:r w:rsidRPr="00E332F0">
        <w:rPr>
          <w:rFonts w:ascii="Arial" w:hAnsi="Arial" w:cs="Arial"/>
          <w:iCs/>
          <w:sz w:val="24"/>
          <w:szCs w:val="24"/>
        </w:rPr>
        <w:t>Une intégration inégale</w:t>
      </w:r>
      <w:r w:rsidR="008A1D18" w:rsidRPr="00E332F0">
        <w:rPr>
          <w:rFonts w:ascii="Arial" w:hAnsi="Arial" w:cs="Arial"/>
          <w:iCs/>
          <w:sz w:val="24"/>
          <w:szCs w:val="24"/>
        </w:rPr>
        <w:t xml:space="preserve"> dans la mondialisation : </w:t>
      </w:r>
      <w:r w:rsidR="00CA3884" w:rsidRPr="00E332F0">
        <w:rPr>
          <w:rFonts w:ascii="Arial" w:hAnsi="Arial" w:cs="Arial"/>
          <w:iCs/>
          <w:sz w:val="24"/>
          <w:szCs w:val="24"/>
        </w:rPr>
        <w:t>coopérations régionales</w:t>
      </w:r>
      <w:r w:rsidR="00654A84" w:rsidRPr="00E332F0">
        <w:rPr>
          <w:rFonts w:ascii="Arial" w:hAnsi="Arial" w:cs="Arial"/>
          <w:iCs/>
          <w:sz w:val="24"/>
          <w:szCs w:val="24"/>
        </w:rPr>
        <w:t> ;</w:t>
      </w:r>
      <w:r w:rsidR="00CA3884" w:rsidRPr="00E332F0">
        <w:rPr>
          <w:rFonts w:ascii="Arial" w:hAnsi="Arial" w:cs="Arial"/>
          <w:iCs/>
          <w:sz w:val="24"/>
          <w:szCs w:val="24"/>
        </w:rPr>
        <w:t xml:space="preserve"> </w:t>
      </w:r>
      <w:r w:rsidR="00654A84" w:rsidRPr="00E332F0">
        <w:rPr>
          <w:rFonts w:ascii="Arial" w:hAnsi="Arial" w:cs="Arial"/>
          <w:iCs/>
          <w:sz w:val="24"/>
          <w:szCs w:val="24"/>
        </w:rPr>
        <w:t xml:space="preserve">flux d’investissements et de marchandises ; </w:t>
      </w:r>
      <w:r w:rsidR="00CA3884" w:rsidRPr="00E332F0">
        <w:rPr>
          <w:rFonts w:ascii="Arial" w:hAnsi="Arial" w:cs="Arial"/>
          <w:iCs/>
          <w:sz w:val="24"/>
          <w:szCs w:val="24"/>
        </w:rPr>
        <w:t xml:space="preserve">flux </w:t>
      </w:r>
      <w:r w:rsidR="00CA305B" w:rsidRPr="00E332F0">
        <w:rPr>
          <w:rFonts w:ascii="Arial" w:hAnsi="Arial" w:cs="Arial"/>
          <w:iCs/>
          <w:sz w:val="24"/>
          <w:szCs w:val="24"/>
        </w:rPr>
        <w:t>migratoires</w:t>
      </w:r>
      <w:r w:rsidR="00654A84" w:rsidRPr="00E332F0">
        <w:rPr>
          <w:rFonts w:ascii="Arial" w:hAnsi="Arial" w:cs="Arial"/>
          <w:iCs/>
          <w:sz w:val="24"/>
          <w:szCs w:val="24"/>
        </w:rPr>
        <w:t> ;</w:t>
      </w:r>
      <w:r w:rsidR="00CA305B" w:rsidRPr="00E332F0">
        <w:rPr>
          <w:rFonts w:ascii="Arial" w:hAnsi="Arial" w:cs="Arial"/>
          <w:iCs/>
          <w:sz w:val="24"/>
          <w:szCs w:val="24"/>
        </w:rPr>
        <w:t xml:space="preserve"> mobilités touristiques</w:t>
      </w:r>
      <w:r w:rsidR="00654A84" w:rsidRPr="00E332F0">
        <w:rPr>
          <w:rFonts w:ascii="Arial" w:hAnsi="Arial" w:cs="Arial"/>
          <w:iCs/>
          <w:sz w:val="24"/>
          <w:szCs w:val="24"/>
        </w:rPr>
        <w:t>.</w:t>
      </w:r>
    </w:p>
    <w:p w14:paraId="0DAA4CA2" w14:textId="77777777" w:rsidR="00CA3884" w:rsidRPr="00E332F0" w:rsidRDefault="00CA3884" w:rsidP="009F42E4">
      <w:pPr>
        <w:pStyle w:val="Sansinterligne"/>
        <w:spacing w:line="360" w:lineRule="auto"/>
        <w:jc w:val="both"/>
        <w:rPr>
          <w:rFonts w:ascii="Arial" w:hAnsi="Arial" w:cs="Arial"/>
          <w:iCs/>
          <w:sz w:val="24"/>
          <w:szCs w:val="24"/>
        </w:rPr>
      </w:pPr>
    </w:p>
    <w:p w14:paraId="594A894A" w14:textId="77777777" w:rsidR="00CA3884" w:rsidRPr="00E332F0" w:rsidRDefault="00CA3884" w:rsidP="009F42E4">
      <w:pPr>
        <w:pStyle w:val="Sansinterligne"/>
        <w:spacing w:line="360" w:lineRule="auto"/>
        <w:jc w:val="both"/>
        <w:rPr>
          <w:rFonts w:ascii="Arial" w:hAnsi="Arial" w:cs="Arial"/>
          <w:iCs/>
          <w:sz w:val="24"/>
          <w:szCs w:val="24"/>
        </w:rPr>
      </w:pPr>
    </w:p>
    <w:p w14:paraId="1B81BCB1" w14:textId="77777777" w:rsidR="00CA3884" w:rsidRPr="009F42E4" w:rsidRDefault="00CA3884" w:rsidP="009F42E4">
      <w:pPr>
        <w:spacing w:line="360" w:lineRule="auto"/>
        <w:jc w:val="both"/>
        <w:rPr>
          <w:rFonts w:ascii="Arial" w:hAnsi="Arial" w:cs="Arial"/>
          <w:b/>
          <w:i/>
          <w:sz w:val="24"/>
          <w:szCs w:val="24"/>
        </w:rPr>
      </w:pPr>
      <w:r w:rsidRPr="009F42E4">
        <w:rPr>
          <w:rFonts w:ascii="Arial" w:hAnsi="Arial" w:cs="Arial"/>
          <w:b/>
          <w:i/>
          <w:sz w:val="24"/>
          <w:szCs w:val="24"/>
        </w:rPr>
        <w:t>Conclusion</w:t>
      </w:r>
    </w:p>
    <w:p w14:paraId="737147F5" w14:textId="77777777" w:rsidR="00CA3884" w:rsidRPr="00E332F0" w:rsidRDefault="00CA3884" w:rsidP="009F42E4">
      <w:pPr>
        <w:pStyle w:val="Sansinterligne"/>
        <w:spacing w:line="360" w:lineRule="auto"/>
        <w:ind w:firstLine="708"/>
        <w:jc w:val="both"/>
        <w:rPr>
          <w:rFonts w:ascii="Arial" w:hAnsi="Arial" w:cs="Arial"/>
          <w:iCs/>
          <w:sz w:val="24"/>
          <w:szCs w:val="24"/>
        </w:rPr>
      </w:pPr>
      <w:r w:rsidRPr="00E332F0">
        <w:rPr>
          <w:rFonts w:ascii="Arial" w:hAnsi="Arial" w:cs="Arial"/>
          <w:iCs/>
          <w:sz w:val="24"/>
          <w:szCs w:val="24"/>
        </w:rPr>
        <w:t>L’Afrique australe présente de nombreuses caractéristiques du sous-développement. Mais les transitions démographiques, économiques et urbaines portent les germes de profondes mutations. Cet ensemble régional, bien qu’hétérogène, est porté par l’émergence de l’Afrique du Sud et connait une trajectoire de développement rapide.</w:t>
      </w:r>
    </w:p>
    <w:p w14:paraId="5BE27312" w14:textId="77777777" w:rsidR="00CA3884" w:rsidRPr="00E332F0" w:rsidRDefault="00CA3884">
      <w:pPr>
        <w:rPr>
          <w:rFonts w:ascii="Arial" w:hAnsi="Arial" w:cs="Arial"/>
          <w:sz w:val="24"/>
          <w:szCs w:val="24"/>
        </w:rPr>
      </w:pPr>
    </w:p>
    <w:sectPr w:rsidR="00CA3884" w:rsidRPr="00E332F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52E92" w14:textId="77777777" w:rsidR="00F63F64" w:rsidRDefault="00F63F64" w:rsidP="00F63F64">
      <w:pPr>
        <w:spacing w:after="0" w:line="240" w:lineRule="auto"/>
      </w:pPr>
      <w:r>
        <w:separator/>
      </w:r>
    </w:p>
  </w:endnote>
  <w:endnote w:type="continuationSeparator" w:id="0">
    <w:p w14:paraId="532A73E7" w14:textId="77777777" w:rsidR="00F63F64" w:rsidRDefault="00F63F64" w:rsidP="00F63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A3B06" w14:textId="6B37E78C" w:rsidR="009F42E4" w:rsidRDefault="009F42E4">
    <w:pPr>
      <w:pStyle w:val="Pieddepage"/>
    </w:pPr>
    <w:r>
      <w:t>© Nathan, Géographie 2</w:t>
    </w:r>
    <w:r w:rsidRPr="00F947C7">
      <w:rPr>
        <w:vertAlign w:val="superscript"/>
      </w:rPr>
      <w:t>de</w:t>
    </w:r>
    <w:r>
      <w:t xml:space="preserve"> – coll. É. Janin, 2019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BC489" w14:textId="77777777" w:rsidR="00F63F64" w:rsidRDefault="00F63F64" w:rsidP="00F63F64">
      <w:pPr>
        <w:spacing w:after="0" w:line="240" w:lineRule="auto"/>
      </w:pPr>
      <w:r>
        <w:separator/>
      </w:r>
    </w:p>
  </w:footnote>
  <w:footnote w:type="continuationSeparator" w:id="0">
    <w:p w14:paraId="048072A3" w14:textId="77777777" w:rsidR="00F63F64" w:rsidRDefault="00F63F64" w:rsidP="00F63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05830" w14:textId="77777777" w:rsidR="00F63F64" w:rsidRDefault="00F63F64" w:rsidP="00F63F64">
    <w:pPr>
      <w:spacing w:after="0" w:line="240" w:lineRule="auto"/>
      <w:rPr>
        <w:rFonts w:ascii="Arial" w:hAnsi="Arial" w:cs="Arial"/>
        <w:sz w:val="24"/>
        <w:szCs w:val="24"/>
      </w:rPr>
    </w:pPr>
    <w:r>
      <w:rPr>
        <w:rFonts w:ascii="Arial" w:hAnsi="Arial" w:cs="Arial"/>
        <w:sz w:val="24"/>
        <w:szCs w:val="24"/>
      </w:rPr>
      <w:t>Thème 4 – L’Afrique australe : un espace en profonde mutation</w:t>
    </w:r>
  </w:p>
  <w:p w14:paraId="6C50A29F" w14:textId="77777777" w:rsidR="00F63F64" w:rsidRDefault="00F63F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8FE"/>
    <w:multiLevelType w:val="hybridMultilevel"/>
    <w:tmpl w:val="83D60C02"/>
    <w:lvl w:ilvl="0" w:tplc="D1E6EF8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310E1C2D"/>
    <w:multiLevelType w:val="hybridMultilevel"/>
    <w:tmpl w:val="5040242E"/>
    <w:lvl w:ilvl="0" w:tplc="C228FAC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3AB4561F"/>
    <w:multiLevelType w:val="hybridMultilevel"/>
    <w:tmpl w:val="2B04BCA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4781FFF"/>
    <w:multiLevelType w:val="hybridMultilevel"/>
    <w:tmpl w:val="63FC40CC"/>
    <w:lvl w:ilvl="0" w:tplc="9252E2A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84"/>
    <w:rsid w:val="001B4FC7"/>
    <w:rsid w:val="00247F66"/>
    <w:rsid w:val="00274915"/>
    <w:rsid w:val="00333D75"/>
    <w:rsid w:val="00373722"/>
    <w:rsid w:val="0042684E"/>
    <w:rsid w:val="00654A84"/>
    <w:rsid w:val="00707467"/>
    <w:rsid w:val="0075433A"/>
    <w:rsid w:val="007926B7"/>
    <w:rsid w:val="0085686B"/>
    <w:rsid w:val="0088796F"/>
    <w:rsid w:val="008A1D18"/>
    <w:rsid w:val="008D1DDA"/>
    <w:rsid w:val="0097587E"/>
    <w:rsid w:val="009F42E4"/>
    <w:rsid w:val="00A37654"/>
    <w:rsid w:val="00B60F81"/>
    <w:rsid w:val="00B82EB0"/>
    <w:rsid w:val="00B950A0"/>
    <w:rsid w:val="00C47605"/>
    <w:rsid w:val="00CA305B"/>
    <w:rsid w:val="00CA3884"/>
    <w:rsid w:val="00D870F1"/>
    <w:rsid w:val="00E21488"/>
    <w:rsid w:val="00E332F0"/>
    <w:rsid w:val="00E74EB7"/>
    <w:rsid w:val="00F15C45"/>
    <w:rsid w:val="00F63F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4FF9"/>
  <w15:chartTrackingRefBased/>
  <w15:docId w15:val="{B972E13D-8206-4695-B983-0634DC69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A3884"/>
    <w:pPr>
      <w:spacing w:after="0" w:line="240" w:lineRule="auto"/>
    </w:pPr>
  </w:style>
  <w:style w:type="paragraph" w:styleId="En-tte">
    <w:name w:val="header"/>
    <w:basedOn w:val="Normal"/>
    <w:link w:val="En-tteCar"/>
    <w:uiPriority w:val="99"/>
    <w:unhideWhenUsed/>
    <w:rsid w:val="00F63F64"/>
    <w:pPr>
      <w:tabs>
        <w:tab w:val="center" w:pos="4536"/>
        <w:tab w:val="right" w:pos="9072"/>
      </w:tabs>
      <w:spacing w:after="0" w:line="240" w:lineRule="auto"/>
    </w:pPr>
  </w:style>
  <w:style w:type="character" w:customStyle="1" w:styleId="En-tteCar">
    <w:name w:val="En-tête Car"/>
    <w:basedOn w:val="Policepardfaut"/>
    <w:link w:val="En-tte"/>
    <w:uiPriority w:val="99"/>
    <w:rsid w:val="00F63F64"/>
  </w:style>
  <w:style w:type="paragraph" w:styleId="Pieddepage">
    <w:name w:val="footer"/>
    <w:basedOn w:val="Normal"/>
    <w:link w:val="PieddepageCar"/>
    <w:uiPriority w:val="99"/>
    <w:unhideWhenUsed/>
    <w:rsid w:val="00F63F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3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7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335</Words>
  <Characters>1846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 bories</dc:creator>
  <cp:keywords/>
  <dc:description/>
  <cp:lastModifiedBy>bulan.Séverine</cp:lastModifiedBy>
  <cp:revision>28</cp:revision>
  <dcterms:created xsi:type="dcterms:W3CDTF">2019-10-03T07:52:00Z</dcterms:created>
  <dcterms:modified xsi:type="dcterms:W3CDTF">2019-10-14T12:41:00Z</dcterms:modified>
</cp:coreProperties>
</file>