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C9DA" w14:textId="77674296" w:rsidR="00384710" w:rsidRDefault="00384710" w:rsidP="0038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71FA993E" w14:textId="77777777" w:rsidR="00384710" w:rsidRPr="00F947C7" w:rsidRDefault="00384710" w:rsidP="00384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35D5D2D7" w14:textId="77777777" w:rsidR="00384710" w:rsidRDefault="00384710" w:rsidP="00384710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7064A8F" w14:textId="767066BE" w:rsidR="00384710" w:rsidRPr="00F947C7" w:rsidRDefault="00384710" w:rsidP="00384710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01252B">
        <w:rPr>
          <w:rFonts w:ascii="Arial" w:hAnsi="Arial" w:cs="Arial"/>
          <w:b/>
          <w:sz w:val="24"/>
          <w:szCs w:val="24"/>
        </w:rPr>
        <w:t>176-177</w:t>
      </w:r>
      <w:bookmarkStart w:id="0" w:name="_GoBack"/>
      <w:bookmarkEnd w:id="0"/>
    </w:p>
    <w:p w14:paraId="28C86144" w14:textId="77777777" w:rsidR="001432C3" w:rsidRPr="00EE7D36" w:rsidRDefault="001432C3" w:rsidP="003847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81F21E" w14:textId="77777777" w:rsidR="00384710" w:rsidRPr="00384710" w:rsidRDefault="001432C3" w:rsidP="0038471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4710">
        <w:rPr>
          <w:rFonts w:ascii="Arial" w:hAnsi="Arial" w:cs="Arial"/>
          <w:b/>
          <w:sz w:val="24"/>
          <w:szCs w:val="24"/>
        </w:rPr>
        <w:t xml:space="preserve">Sujet : </w:t>
      </w:r>
    </w:p>
    <w:p w14:paraId="2A483227" w14:textId="68AD682A" w:rsidR="001432C3" w:rsidRPr="00384710" w:rsidRDefault="001432C3" w:rsidP="0038471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4710">
        <w:rPr>
          <w:rFonts w:ascii="Arial" w:hAnsi="Arial" w:cs="Arial"/>
          <w:b/>
          <w:sz w:val="24"/>
          <w:szCs w:val="24"/>
        </w:rPr>
        <w:t xml:space="preserve">Comment les nouveaux rapports entre villes et campagnes favorisent-ils la multifonctionnalité des espaces ruraux dans le monde ? </w:t>
      </w:r>
    </w:p>
    <w:p w14:paraId="2EB8C618" w14:textId="77777777" w:rsidR="001432C3" w:rsidRPr="00EE7D36" w:rsidRDefault="001432C3" w:rsidP="003847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4953AE" w14:textId="529C0CAA" w:rsidR="00384710" w:rsidRPr="00384710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84710">
        <w:rPr>
          <w:rFonts w:ascii="Arial" w:hAnsi="Arial" w:cs="Arial"/>
          <w:b/>
          <w:i/>
          <w:sz w:val="24"/>
          <w:szCs w:val="24"/>
        </w:rPr>
        <w:t>Introduction</w:t>
      </w:r>
      <w:r>
        <w:rPr>
          <w:rFonts w:ascii="Arial" w:hAnsi="Arial" w:cs="Arial"/>
          <w:b/>
          <w:i/>
          <w:sz w:val="24"/>
          <w:szCs w:val="24"/>
        </w:rPr>
        <w:tab/>
      </w:r>
    </w:p>
    <w:p w14:paraId="0194403B" w14:textId="64CAC95E" w:rsidR="001432C3" w:rsidRPr="00EE7D36" w:rsidRDefault="001432C3" w:rsidP="00384710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 xml:space="preserve">L’agriculture reste une activité importante dans les espaces ruraux, mais les fonctions non agricoles se développent dans ces espaces avec lesquels les villes entretiennent des rapports nouveaux. </w:t>
      </w:r>
    </w:p>
    <w:p w14:paraId="2F70C76D" w14:textId="77777777" w:rsidR="001432C3" w:rsidRPr="00EE7D36" w:rsidRDefault="001432C3" w:rsidP="00384710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>Comment les nouveaux rapports entre villes et campagnes favorisent-ils la multifonctionnalité des espaces ruraux dans le monde ?</w:t>
      </w:r>
    </w:p>
    <w:p w14:paraId="149F7456" w14:textId="77777777" w:rsidR="001432C3" w:rsidRPr="00EE7D36" w:rsidRDefault="001432C3" w:rsidP="00384710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3EB267" w14:textId="46062B82" w:rsidR="001432C3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4710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CC0746" w:rsidRPr="00384710">
        <w:rPr>
          <w:rFonts w:ascii="Arial" w:hAnsi="Arial" w:cs="Arial"/>
          <w:b/>
          <w:sz w:val="24"/>
          <w:szCs w:val="24"/>
          <w:u w:val="single"/>
        </w:rPr>
        <w:t xml:space="preserve">Des </w:t>
      </w:r>
      <w:r>
        <w:rPr>
          <w:rFonts w:ascii="Arial" w:hAnsi="Arial" w:cs="Arial"/>
          <w:b/>
          <w:sz w:val="24"/>
          <w:szCs w:val="24"/>
          <w:u w:val="single"/>
        </w:rPr>
        <w:t>lien ville-</w:t>
      </w:r>
      <w:r w:rsidR="003E700F" w:rsidRPr="00384710">
        <w:rPr>
          <w:rFonts w:ascii="Arial" w:hAnsi="Arial" w:cs="Arial"/>
          <w:b/>
          <w:sz w:val="24"/>
          <w:szCs w:val="24"/>
          <w:u w:val="single"/>
        </w:rPr>
        <w:t>campagne de plus en plus étroits</w:t>
      </w:r>
    </w:p>
    <w:p w14:paraId="75BFF1F7" w14:textId="77777777" w:rsidR="00384710" w:rsidRPr="00384710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4EE4DF" w14:textId="77777777" w:rsidR="00D4775F" w:rsidRPr="00EE7D36" w:rsidRDefault="003E700F" w:rsidP="00384710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 xml:space="preserve">Une interdépendance entre villes et campagnes :  les villes fournissent des services aux populations rurales </w:t>
      </w:r>
      <w:r w:rsidR="00256F97" w:rsidRPr="00EE7D36">
        <w:rPr>
          <w:rFonts w:ascii="Arial" w:hAnsi="Arial" w:cs="Arial"/>
          <w:sz w:val="24"/>
          <w:szCs w:val="24"/>
        </w:rPr>
        <w:t>(soin, éducation, administration, commerces)</w:t>
      </w:r>
      <w:r w:rsidR="00A65F98" w:rsidRPr="00EE7D36">
        <w:rPr>
          <w:rFonts w:ascii="Arial" w:hAnsi="Arial" w:cs="Arial"/>
          <w:sz w:val="24"/>
          <w:szCs w:val="24"/>
        </w:rPr>
        <w:t xml:space="preserve"> ; </w:t>
      </w:r>
      <w:r w:rsidRPr="00EE7D36">
        <w:rPr>
          <w:rFonts w:ascii="Arial" w:hAnsi="Arial" w:cs="Arial"/>
          <w:sz w:val="24"/>
          <w:szCs w:val="24"/>
        </w:rPr>
        <w:t xml:space="preserve">les campagnes </w:t>
      </w:r>
      <w:r w:rsidR="00256F97" w:rsidRPr="00EE7D36">
        <w:rPr>
          <w:rFonts w:ascii="Arial" w:hAnsi="Arial" w:cs="Arial"/>
          <w:sz w:val="24"/>
          <w:szCs w:val="24"/>
        </w:rPr>
        <w:t>fournissent les</w:t>
      </w:r>
      <w:r w:rsidRPr="00EE7D36">
        <w:rPr>
          <w:rFonts w:ascii="Arial" w:hAnsi="Arial" w:cs="Arial"/>
          <w:sz w:val="24"/>
          <w:szCs w:val="24"/>
        </w:rPr>
        <w:t xml:space="preserve"> </w:t>
      </w:r>
      <w:r w:rsidR="00256F97" w:rsidRPr="00EE7D36">
        <w:rPr>
          <w:rFonts w:ascii="Arial" w:hAnsi="Arial" w:cs="Arial"/>
          <w:sz w:val="24"/>
          <w:szCs w:val="24"/>
        </w:rPr>
        <w:t>p</w:t>
      </w:r>
      <w:r w:rsidRPr="00EE7D36">
        <w:rPr>
          <w:rFonts w:ascii="Arial" w:hAnsi="Arial" w:cs="Arial"/>
          <w:sz w:val="24"/>
          <w:szCs w:val="24"/>
        </w:rPr>
        <w:t>roduction</w:t>
      </w:r>
      <w:r w:rsidR="00256F97" w:rsidRPr="00EE7D36">
        <w:rPr>
          <w:rFonts w:ascii="Arial" w:hAnsi="Arial" w:cs="Arial"/>
          <w:sz w:val="24"/>
          <w:szCs w:val="24"/>
        </w:rPr>
        <w:t>s</w:t>
      </w:r>
      <w:r w:rsidRPr="00EE7D36">
        <w:rPr>
          <w:rFonts w:ascii="Arial" w:hAnsi="Arial" w:cs="Arial"/>
          <w:sz w:val="24"/>
          <w:szCs w:val="24"/>
        </w:rPr>
        <w:t xml:space="preserve"> agricole</w:t>
      </w:r>
      <w:r w:rsidR="00256F97" w:rsidRPr="00EE7D36">
        <w:rPr>
          <w:rFonts w:ascii="Arial" w:hAnsi="Arial" w:cs="Arial"/>
          <w:sz w:val="24"/>
          <w:szCs w:val="24"/>
        </w:rPr>
        <w:t>s</w:t>
      </w:r>
      <w:r w:rsidRPr="00EE7D36">
        <w:rPr>
          <w:rFonts w:ascii="Arial" w:hAnsi="Arial" w:cs="Arial"/>
          <w:sz w:val="24"/>
          <w:szCs w:val="24"/>
        </w:rPr>
        <w:t xml:space="preserve"> alimentaire</w:t>
      </w:r>
      <w:r w:rsidR="00256F97" w:rsidRPr="00EE7D36">
        <w:rPr>
          <w:rFonts w:ascii="Arial" w:hAnsi="Arial" w:cs="Arial"/>
          <w:sz w:val="24"/>
          <w:szCs w:val="24"/>
        </w:rPr>
        <w:t>s</w:t>
      </w:r>
      <w:r w:rsidRPr="00EE7D36">
        <w:rPr>
          <w:rFonts w:ascii="Arial" w:hAnsi="Arial" w:cs="Arial"/>
          <w:sz w:val="24"/>
          <w:szCs w:val="24"/>
        </w:rPr>
        <w:t xml:space="preserve"> et non-alimentaire</w:t>
      </w:r>
      <w:r w:rsidR="00256F97" w:rsidRPr="00EE7D36">
        <w:rPr>
          <w:rFonts w:ascii="Arial" w:hAnsi="Arial" w:cs="Arial"/>
          <w:sz w:val="24"/>
          <w:szCs w:val="24"/>
        </w:rPr>
        <w:t>s</w:t>
      </w:r>
      <w:r w:rsidRPr="00EE7D36">
        <w:rPr>
          <w:rFonts w:ascii="Arial" w:hAnsi="Arial" w:cs="Arial"/>
          <w:sz w:val="24"/>
          <w:szCs w:val="24"/>
        </w:rPr>
        <w:t xml:space="preserve"> à destination des villes, marchés de consommation</w:t>
      </w:r>
      <w:r w:rsidR="00A65F98" w:rsidRPr="00EE7D36">
        <w:rPr>
          <w:rFonts w:ascii="Arial" w:hAnsi="Arial" w:cs="Arial"/>
          <w:sz w:val="24"/>
          <w:szCs w:val="24"/>
        </w:rPr>
        <w:t xml:space="preserve"> ; les campagnes sont des réserves d’espaces pour les loisirs des citadins. </w:t>
      </w:r>
    </w:p>
    <w:p w14:paraId="51AF157A" w14:textId="77777777" w:rsidR="00D4775F" w:rsidRPr="00EE7D36" w:rsidRDefault="00636EF7" w:rsidP="00384710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>Les espaces ruraux font face à la pression urbaine et le mode de vie urbain se diffuse dans les campagnes : périurbanisation, néoruraux</w:t>
      </w:r>
      <w:r w:rsidR="00EE7D36" w:rsidRPr="00EE7D36">
        <w:rPr>
          <w:rFonts w:ascii="Arial" w:hAnsi="Arial" w:cs="Arial"/>
          <w:sz w:val="24"/>
          <w:szCs w:val="24"/>
        </w:rPr>
        <w:t xml:space="preserve">. </w:t>
      </w:r>
    </w:p>
    <w:p w14:paraId="44D7DAB0" w14:textId="5560EF7B" w:rsidR="00384710" w:rsidRDefault="00384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D5C7E9" w14:textId="77777777" w:rsidR="00384710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7ED64F6" w14:textId="2C62F733" w:rsidR="001432C3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4710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CC0746" w:rsidRPr="00384710">
        <w:rPr>
          <w:rFonts w:ascii="Arial" w:hAnsi="Arial" w:cs="Arial"/>
          <w:b/>
          <w:sz w:val="24"/>
          <w:szCs w:val="24"/>
          <w:u w:val="single"/>
        </w:rPr>
        <w:t xml:space="preserve">Une diversification fonctionnelle </w:t>
      </w:r>
      <w:r w:rsidR="00D4775F" w:rsidRPr="00384710">
        <w:rPr>
          <w:rFonts w:ascii="Arial" w:hAnsi="Arial" w:cs="Arial"/>
          <w:b/>
          <w:sz w:val="24"/>
          <w:szCs w:val="24"/>
          <w:u w:val="single"/>
        </w:rPr>
        <w:t xml:space="preserve">des espaces ruraux </w:t>
      </w:r>
    </w:p>
    <w:p w14:paraId="6BB227A5" w14:textId="77777777" w:rsidR="00384710" w:rsidRPr="00384710" w:rsidRDefault="00384710" w:rsidP="00384710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46EEBB" w14:textId="77777777" w:rsidR="001432C3" w:rsidRPr="00EE7D36" w:rsidRDefault="00256F97" w:rsidP="00384710">
      <w:pPr>
        <w:pStyle w:val="Sansinterlign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>L’agriculture reste une activité importante mais inégale</w:t>
      </w:r>
      <w:r w:rsidR="00A65F98" w:rsidRPr="00EE7D36">
        <w:rPr>
          <w:rFonts w:ascii="Arial" w:hAnsi="Arial" w:cs="Arial"/>
          <w:sz w:val="24"/>
          <w:szCs w:val="24"/>
        </w:rPr>
        <w:t xml:space="preserve"> (part des agriculteurs dans la population active &gt; 50 % dans les pays en développement en Afrique ou en Asie centrale ; grandes puissances agricoles mondiales : Chine, Inde, États-Unis)</w:t>
      </w:r>
      <w:r w:rsidR="00EE7D36" w:rsidRPr="00EE7D36">
        <w:rPr>
          <w:rFonts w:ascii="Arial" w:hAnsi="Arial" w:cs="Arial"/>
          <w:sz w:val="24"/>
          <w:szCs w:val="24"/>
        </w:rPr>
        <w:t>.</w:t>
      </w:r>
    </w:p>
    <w:p w14:paraId="11417313" w14:textId="2CA7CB68" w:rsidR="00A65F98" w:rsidRPr="00EE7D36" w:rsidRDefault="00A65F98" w:rsidP="00384710">
      <w:pPr>
        <w:pStyle w:val="Sansinterlign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>L’affirmation de fonction</w:t>
      </w:r>
      <w:r w:rsidR="00384710">
        <w:rPr>
          <w:rFonts w:ascii="Arial" w:hAnsi="Arial" w:cs="Arial"/>
          <w:sz w:val="24"/>
          <w:szCs w:val="24"/>
        </w:rPr>
        <w:t>s</w:t>
      </w:r>
      <w:r w:rsidRPr="00EE7D36">
        <w:rPr>
          <w:rFonts w:ascii="Arial" w:hAnsi="Arial" w:cs="Arial"/>
          <w:sz w:val="24"/>
          <w:szCs w:val="24"/>
        </w:rPr>
        <w:t xml:space="preserve"> non-agricoles : industries (districts industriels) ; tourisme rural (agritourisme, écotourisme), </w:t>
      </w:r>
      <w:r w:rsidR="00EE7D36" w:rsidRPr="00EE7D36">
        <w:rPr>
          <w:rFonts w:ascii="Arial" w:hAnsi="Arial" w:cs="Arial"/>
          <w:sz w:val="24"/>
          <w:szCs w:val="24"/>
        </w:rPr>
        <w:t>renouveau de la fonction résidentielle</w:t>
      </w:r>
      <w:r w:rsidRPr="00EE7D36">
        <w:rPr>
          <w:rFonts w:ascii="Arial" w:hAnsi="Arial" w:cs="Arial"/>
          <w:sz w:val="24"/>
          <w:szCs w:val="24"/>
        </w:rPr>
        <w:t xml:space="preserve">. </w:t>
      </w:r>
    </w:p>
    <w:p w14:paraId="16E84C0A" w14:textId="77777777" w:rsidR="001432C3" w:rsidRPr="00EE7D36" w:rsidRDefault="001432C3" w:rsidP="00384710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B9CE95" w14:textId="77777777" w:rsidR="001432C3" w:rsidRPr="00384710" w:rsidRDefault="001432C3" w:rsidP="00384710">
      <w:pPr>
        <w:pStyle w:val="Sansinterligne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84710">
        <w:rPr>
          <w:rFonts w:ascii="Arial" w:hAnsi="Arial" w:cs="Arial"/>
          <w:b/>
          <w:i/>
          <w:sz w:val="24"/>
          <w:szCs w:val="24"/>
        </w:rPr>
        <w:t>Conclusion</w:t>
      </w:r>
    </w:p>
    <w:p w14:paraId="3B3717C0" w14:textId="77777777" w:rsidR="001432C3" w:rsidRPr="00EE7D36" w:rsidRDefault="001432C3" w:rsidP="003847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7D36">
        <w:rPr>
          <w:rFonts w:ascii="Arial" w:hAnsi="Arial" w:cs="Arial"/>
          <w:sz w:val="24"/>
          <w:szCs w:val="24"/>
        </w:rPr>
        <w:t>Les espaces ruraux se diversifient et se recomposent sous les effets de la pression urbaine et des enjeux fonciers.</w:t>
      </w:r>
    </w:p>
    <w:p w14:paraId="4B96F0A0" w14:textId="77777777" w:rsidR="001432C3" w:rsidRPr="00EE7D36" w:rsidRDefault="001432C3" w:rsidP="003847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432C3" w:rsidRPr="00EE7D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92864" w14:textId="77777777" w:rsidR="00384710" w:rsidRDefault="00384710" w:rsidP="00384710">
      <w:pPr>
        <w:spacing w:after="0" w:line="240" w:lineRule="auto"/>
      </w:pPr>
      <w:r>
        <w:separator/>
      </w:r>
    </w:p>
  </w:endnote>
  <w:endnote w:type="continuationSeparator" w:id="0">
    <w:p w14:paraId="4ABECEE2" w14:textId="77777777" w:rsidR="00384710" w:rsidRDefault="00384710" w:rsidP="0038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71A7C" w14:textId="67C8569A" w:rsidR="00384710" w:rsidRDefault="00384710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F62FF" w14:textId="77777777" w:rsidR="00384710" w:rsidRDefault="00384710" w:rsidP="00384710">
      <w:pPr>
        <w:spacing w:after="0" w:line="240" w:lineRule="auto"/>
      </w:pPr>
      <w:r>
        <w:separator/>
      </w:r>
    </w:p>
  </w:footnote>
  <w:footnote w:type="continuationSeparator" w:id="0">
    <w:p w14:paraId="66945F4A" w14:textId="77777777" w:rsidR="00384710" w:rsidRDefault="00384710" w:rsidP="0038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71E92" w14:textId="77777777" w:rsidR="00384710" w:rsidRDefault="00384710" w:rsidP="00384710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Thème 3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Les espaces ruraux : multifonctionnalité ou fragmentation ?</w:t>
    </w:r>
  </w:p>
  <w:p w14:paraId="6C84AB50" w14:textId="77777777" w:rsidR="00384710" w:rsidRDefault="003847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5EF3"/>
    <w:multiLevelType w:val="hybridMultilevel"/>
    <w:tmpl w:val="59FE01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0D13"/>
    <w:multiLevelType w:val="hybridMultilevel"/>
    <w:tmpl w:val="0FAEFB0C"/>
    <w:lvl w:ilvl="0" w:tplc="3AE4A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3E17"/>
    <w:multiLevelType w:val="hybridMultilevel"/>
    <w:tmpl w:val="66240D7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6A4A60"/>
    <w:multiLevelType w:val="hybridMultilevel"/>
    <w:tmpl w:val="59DE2BD4"/>
    <w:lvl w:ilvl="0" w:tplc="FA62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C3"/>
    <w:rsid w:val="0001252B"/>
    <w:rsid w:val="001432C3"/>
    <w:rsid w:val="00256F97"/>
    <w:rsid w:val="00384710"/>
    <w:rsid w:val="003E700F"/>
    <w:rsid w:val="00636EF7"/>
    <w:rsid w:val="00A65F98"/>
    <w:rsid w:val="00CC0746"/>
    <w:rsid w:val="00D4775F"/>
    <w:rsid w:val="00EE7D36"/>
    <w:rsid w:val="00F3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EA1A"/>
  <w15:chartTrackingRefBased/>
  <w15:docId w15:val="{28EB3510-5275-40C1-A6CD-82214550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2C3"/>
    <w:pPr>
      <w:spacing w:after="200" w:line="276" w:lineRule="auto"/>
      <w:ind w:left="720"/>
      <w:contextualSpacing/>
    </w:pPr>
  </w:style>
  <w:style w:type="paragraph" w:styleId="Sansinterligne">
    <w:name w:val="No Spacing"/>
    <w:uiPriority w:val="1"/>
    <w:qFormat/>
    <w:rsid w:val="001432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8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710"/>
  </w:style>
  <w:style w:type="paragraph" w:styleId="Pieddepage">
    <w:name w:val="footer"/>
    <w:basedOn w:val="Normal"/>
    <w:link w:val="PieddepageCar"/>
    <w:uiPriority w:val="99"/>
    <w:unhideWhenUsed/>
    <w:rsid w:val="0038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3</cp:revision>
  <dcterms:created xsi:type="dcterms:W3CDTF">2019-09-30T12:49:00Z</dcterms:created>
  <dcterms:modified xsi:type="dcterms:W3CDTF">2019-10-14T12:44:00Z</dcterms:modified>
</cp:coreProperties>
</file>